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9E94" w14:textId="7851709C" w:rsidR="004D3B4A" w:rsidRPr="004D3B4A" w:rsidRDefault="002D709C" w:rsidP="00E017E7">
      <w:pPr>
        <w:pStyle w:val="Title"/>
        <w:jc w:val="both"/>
      </w:pPr>
      <w:r>
        <w:t>PSHE Policy</w:t>
      </w:r>
    </w:p>
    <w:p w14:paraId="16DE6DE8" w14:textId="5135526E" w:rsidR="0048655A" w:rsidRPr="004D3B4A" w:rsidRDefault="00631F6D" w:rsidP="00E017E7">
      <w:pPr>
        <w:pStyle w:val="Subtitle"/>
        <w:jc w:val="both"/>
        <w:rPr>
          <w:sz w:val="36"/>
          <w:szCs w:val="36"/>
        </w:rPr>
      </w:pPr>
      <w:r>
        <w:rPr>
          <w:sz w:val="36"/>
          <w:szCs w:val="36"/>
        </w:rPr>
        <w:t>202</w:t>
      </w:r>
      <w:r w:rsidR="00E303FC">
        <w:rPr>
          <w:sz w:val="36"/>
          <w:szCs w:val="36"/>
        </w:rPr>
        <w:t>5</w:t>
      </w:r>
      <w:r>
        <w:rPr>
          <w:sz w:val="36"/>
          <w:szCs w:val="36"/>
        </w:rPr>
        <w:t xml:space="preserve"> - </w:t>
      </w:r>
      <w:r w:rsidR="007D170B">
        <w:rPr>
          <w:sz w:val="36"/>
          <w:szCs w:val="36"/>
        </w:rPr>
        <w:t>202</w:t>
      </w:r>
      <w:r w:rsidR="00E303FC">
        <w:rPr>
          <w:sz w:val="36"/>
          <w:szCs w:val="36"/>
        </w:rPr>
        <w:t>6</w:t>
      </w:r>
    </w:p>
    <w:p w14:paraId="6E2B2476" w14:textId="77777777" w:rsidR="00D33619" w:rsidRPr="00AF171E" w:rsidRDefault="00D33619" w:rsidP="00E017E7">
      <w:pPr>
        <w:pStyle w:val="BodyText"/>
        <w:jc w:val="both"/>
      </w:pPr>
    </w:p>
    <w:p w14:paraId="0822B224" w14:textId="77777777" w:rsidR="00D33619" w:rsidRPr="00AF171E" w:rsidRDefault="00D33619" w:rsidP="00E017E7">
      <w:pPr>
        <w:pStyle w:val="BodyText"/>
        <w:jc w:val="both"/>
      </w:pPr>
    </w:p>
    <w:p w14:paraId="3618B884" w14:textId="77777777" w:rsidR="00D33619" w:rsidRPr="00DD0847" w:rsidRDefault="00D33619" w:rsidP="00E017E7">
      <w:pPr>
        <w:jc w:val="both"/>
        <w:rPr>
          <w:b/>
          <w:bCs/>
          <w:sz w:val="36"/>
          <w:szCs w:val="36"/>
        </w:rPr>
      </w:pPr>
      <w:r w:rsidRPr="00DD0847">
        <w:rPr>
          <w:b/>
          <w:bCs/>
          <w:sz w:val="36"/>
          <w:szCs w:val="36"/>
        </w:rPr>
        <w:t>‘Because Children Deserve Better’</w:t>
      </w:r>
    </w:p>
    <w:p w14:paraId="6D6B6496" w14:textId="77777777" w:rsidR="0048655A" w:rsidRPr="00AF171E" w:rsidRDefault="0048655A" w:rsidP="00E017E7">
      <w:pPr>
        <w:pStyle w:val="BodyText"/>
        <w:jc w:val="both"/>
      </w:pPr>
    </w:p>
    <w:p w14:paraId="4BFEB704" w14:textId="77777777" w:rsidR="003D6714" w:rsidRPr="00AF171E" w:rsidRDefault="003D6714" w:rsidP="00E017E7">
      <w:pPr>
        <w:pStyle w:val="BodyText"/>
        <w:jc w:val="both"/>
      </w:pPr>
    </w:p>
    <w:p w14:paraId="05BFFD48" w14:textId="77777777" w:rsidR="0048655A" w:rsidRPr="00AF171E" w:rsidRDefault="0048655A" w:rsidP="00E017E7">
      <w:pPr>
        <w:pStyle w:val="BodyText"/>
        <w:jc w:val="both"/>
      </w:pPr>
    </w:p>
    <w:p w14:paraId="31646B0E" w14:textId="77777777" w:rsidR="00905E33" w:rsidRPr="00AF171E" w:rsidRDefault="00905E33" w:rsidP="00E017E7">
      <w:pPr>
        <w:pStyle w:val="BodyText"/>
        <w:jc w:val="both"/>
      </w:pPr>
    </w:p>
    <w:p w14:paraId="746BBEE4" w14:textId="77777777" w:rsidR="00905E33" w:rsidRPr="00AF171E" w:rsidRDefault="00905E33" w:rsidP="00E017E7">
      <w:pPr>
        <w:pStyle w:val="BodyText"/>
        <w:jc w:val="both"/>
      </w:pPr>
    </w:p>
    <w:p w14:paraId="6487239E" w14:textId="77777777" w:rsidR="00905E33" w:rsidRPr="00AF171E" w:rsidRDefault="00905E33" w:rsidP="00E017E7">
      <w:pPr>
        <w:pStyle w:val="BodyText"/>
        <w:jc w:val="both"/>
      </w:pPr>
    </w:p>
    <w:p w14:paraId="2F6E48BB" w14:textId="77777777" w:rsidR="00905E33" w:rsidRPr="00AF171E" w:rsidRDefault="00905E33" w:rsidP="00E017E7">
      <w:pPr>
        <w:pStyle w:val="BodyText"/>
        <w:jc w:val="both"/>
      </w:pPr>
    </w:p>
    <w:p w14:paraId="34E8E9BA" w14:textId="77777777" w:rsidR="00905E33" w:rsidRPr="00AF171E" w:rsidRDefault="00905E33" w:rsidP="00E017E7">
      <w:pPr>
        <w:pStyle w:val="BodyText"/>
        <w:jc w:val="both"/>
      </w:pPr>
    </w:p>
    <w:p w14:paraId="665B5C76" w14:textId="77777777" w:rsidR="00905E33" w:rsidRPr="00AF171E" w:rsidRDefault="00905E33" w:rsidP="00E017E7">
      <w:pPr>
        <w:pStyle w:val="BodyText"/>
        <w:jc w:val="both"/>
      </w:pPr>
    </w:p>
    <w:p w14:paraId="59F6F72D" w14:textId="77777777" w:rsidR="00905E33" w:rsidRPr="00AF171E" w:rsidRDefault="00905E33" w:rsidP="00E017E7">
      <w:pPr>
        <w:pStyle w:val="BodyText"/>
        <w:jc w:val="both"/>
      </w:pPr>
    </w:p>
    <w:p w14:paraId="72757128" w14:textId="77777777" w:rsidR="008F7F93" w:rsidRPr="00AF171E" w:rsidRDefault="008F7F93" w:rsidP="00E017E7">
      <w:pPr>
        <w:pStyle w:val="BodyText"/>
        <w:jc w:val="both"/>
      </w:pPr>
    </w:p>
    <w:p w14:paraId="1E82F662" w14:textId="77777777" w:rsidR="008F7F93" w:rsidRPr="00AF171E" w:rsidRDefault="008F7F93" w:rsidP="00E017E7">
      <w:pPr>
        <w:pStyle w:val="BodyText"/>
        <w:jc w:val="both"/>
      </w:pPr>
    </w:p>
    <w:p w14:paraId="2132C1FB" w14:textId="77777777" w:rsidR="008F7F93" w:rsidRDefault="008F7F93" w:rsidP="00E017E7">
      <w:pPr>
        <w:pStyle w:val="BodyText"/>
        <w:jc w:val="both"/>
      </w:pPr>
    </w:p>
    <w:p w14:paraId="33486C63" w14:textId="77777777" w:rsidR="000B69C1" w:rsidRDefault="000B69C1" w:rsidP="00E017E7">
      <w:pPr>
        <w:pStyle w:val="BodyText"/>
        <w:jc w:val="both"/>
      </w:pPr>
    </w:p>
    <w:p w14:paraId="7C72E043" w14:textId="77777777" w:rsidR="000B69C1" w:rsidRDefault="000B69C1" w:rsidP="00E017E7">
      <w:pPr>
        <w:pStyle w:val="BodyText"/>
        <w:jc w:val="both"/>
      </w:pPr>
    </w:p>
    <w:p w14:paraId="5E12636C" w14:textId="77777777" w:rsidR="000B69C1" w:rsidRPr="00AF171E" w:rsidRDefault="000B69C1" w:rsidP="00E017E7">
      <w:pPr>
        <w:pStyle w:val="BodyText"/>
        <w:jc w:val="both"/>
      </w:pPr>
    </w:p>
    <w:p w14:paraId="027D1475" w14:textId="77777777" w:rsidR="008F7F93" w:rsidRPr="00AF171E" w:rsidRDefault="008F7F93" w:rsidP="00E017E7">
      <w:pPr>
        <w:pStyle w:val="BodyText"/>
        <w:jc w:val="both"/>
      </w:pPr>
    </w:p>
    <w:p w14:paraId="13868767" w14:textId="77777777" w:rsidR="008F7F93" w:rsidRPr="00AF171E" w:rsidRDefault="008F7F93" w:rsidP="00E017E7">
      <w:pPr>
        <w:pStyle w:val="BodyText"/>
        <w:jc w:val="both"/>
      </w:pPr>
    </w:p>
    <w:p w14:paraId="2B05250E" w14:textId="77777777" w:rsidR="00905E33" w:rsidRDefault="00905E33" w:rsidP="00E017E7">
      <w:pPr>
        <w:pStyle w:val="BodyText"/>
        <w:jc w:val="both"/>
      </w:pPr>
    </w:p>
    <w:p w14:paraId="7F6B6220" w14:textId="77777777" w:rsidR="00FB5254" w:rsidRDefault="00FB5254" w:rsidP="00E017E7">
      <w:pPr>
        <w:pStyle w:val="BodyText"/>
        <w:jc w:val="both"/>
      </w:pPr>
    </w:p>
    <w:p w14:paraId="0641F513" w14:textId="77777777" w:rsidR="00905E33" w:rsidRPr="00AF171E" w:rsidRDefault="00905E33" w:rsidP="00E017E7">
      <w:pPr>
        <w:pStyle w:val="BodyText"/>
        <w:jc w:val="both"/>
      </w:pPr>
    </w:p>
    <w:tbl>
      <w:tblPr>
        <w:tblStyle w:val="TableGrid"/>
        <w:tblpPr w:leftFromText="180" w:rightFromText="180" w:vertAnchor="text" w:tblpX="-5" w:tblpY="1"/>
        <w:tblOverlap w:val="never"/>
        <w:tblW w:w="0" w:type="auto"/>
        <w:tblBorders>
          <w:insideH w:val="none" w:sz="0" w:space="0" w:color="auto"/>
          <w:insideV w:val="none" w:sz="0" w:space="0" w:color="auto"/>
        </w:tblBorders>
        <w:tblLook w:val="04A0" w:firstRow="1" w:lastRow="0" w:firstColumn="1" w:lastColumn="0" w:noHBand="0" w:noVBand="1"/>
      </w:tblPr>
      <w:tblGrid>
        <w:gridCol w:w="2405"/>
        <w:gridCol w:w="6615"/>
      </w:tblGrid>
      <w:tr w:rsidR="00360E68" w:rsidRPr="00AF171E" w14:paraId="3F41B7E3" w14:textId="77777777" w:rsidTr="0063364D">
        <w:trPr>
          <w:trHeight w:val="741"/>
        </w:trPr>
        <w:tc>
          <w:tcPr>
            <w:tcW w:w="2405" w:type="dxa"/>
            <w:tcBorders>
              <w:top w:val="single" w:sz="4" w:space="0" w:color="auto"/>
              <w:bottom w:val="single" w:sz="4" w:space="0" w:color="auto"/>
            </w:tcBorders>
            <w:vAlign w:val="center"/>
          </w:tcPr>
          <w:p w14:paraId="2B637DB8" w14:textId="77777777" w:rsidR="00360E68" w:rsidRPr="00AF171E" w:rsidRDefault="00360E68" w:rsidP="00E017E7">
            <w:pPr>
              <w:pStyle w:val="BodyText"/>
              <w:jc w:val="both"/>
            </w:pPr>
            <w:r w:rsidRPr="00AF171E">
              <w:t>Reviewed By:</w:t>
            </w:r>
          </w:p>
        </w:tc>
        <w:tc>
          <w:tcPr>
            <w:tcW w:w="6615" w:type="dxa"/>
            <w:tcBorders>
              <w:top w:val="single" w:sz="4" w:space="0" w:color="auto"/>
              <w:bottom w:val="single" w:sz="4" w:space="0" w:color="auto"/>
            </w:tcBorders>
            <w:vAlign w:val="center"/>
          </w:tcPr>
          <w:p w14:paraId="22DACEF1" w14:textId="69B3CD95" w:rsidR="00360E68" w:rsidRPr="00AF171E" w:rsidRDefault="002D709C" w:rsidP="00E017E7">
            <w:pPr>
              <w:pStyle w:val="BodyText"/>
              <w:jc w:val="both"/>
            </w:pPr>
            <w:r>
              <w:t xml:space="preserve">Kellie Taylor, Strategic Lead for Quality Education </w:t>
            </w:r>
          </w:p>
        </w:tc>
      </w:tr>
      <w:tr w:rsidR="00360E68" w:rsidRPr="00AF171E" w14:paraId="41CA745C" w14:textId="77777777" w:rsidTr="0063364D">
        <w:trPr>
          <w:trHeight w:val="741"/>
        </w:trPr>
        <w:tc>
          <w:tcPr>
            <w:tcW w:w="2405" w:type="dxa"/>
            <w:tcBorders>
              <w:top w:val="single" w:sz="4" w:space="0" w:color="auto"/>
              <w:bottom w:val="single" w:sz="4" w:space="0" w:color="auto"/>
            </w:tcBorders>
            <w:vAlign w:val="center"/>
          </w:tcPr>
          <w:p w14:paraId="57384C1E" w14:textId="77777777" w:rsidR="00360E68" w:rsidRPr="00AF171E" w:rsidRDefault="00360E68" w:rsidP="00E017E7">
            <w:pPr>
              <w:pStyle w:val="BodyText"/>
              <w:jc w:val="both"/>
            </w:pPr>
            <w:r w:rsidRPr="00AF171E">
              <w:t>Approved By:</w:t>
            </w:r>
          </w:p>
        </w:tc>
        <w:tc>
          <w:tcPr>
            <w:tcW w:w="6615" w:type="dxa"/>
            <w:tcBorders>
              <w:top w:val="single" w:sz="4" w:space="0" w:color="auto"/>
              <w:bottom w:val="single" w:sz="4" w:space="0" w:color="auto"/>
            </w:tcBorders>
            <w:vAlign w:val="center"/>
          </w:tcPr>
          <w:p w14:paraId="25CCEDC5" w14:textId="2BC21F01" w:rsidR="00360E68" w:rsidRPr="00AF171E" w:rsidRDefault="002D709C" w:rsidP="00E017E7">
            <w:pPr>
              <w:pStyle w:val="BodyText"/>
              <w:jc w:val="both"/>
            </w:pPr>
            <w:r>
              <w:t>Lorraine Bowman, Director of Education and Teaching</w:t>
            </w:r>
          </w:p>
        </w:tc>
      </w:tr>
      <w:tr w:rsidR="00397D73" w:rsidRPr="00AF171E" w14:paraId="6339593F" w14:textId="77777777" w:rsidTr="0063364D">
        <w:trPr>
          <w:trHeight w:val="741"/>
        </w:trPr>
        <w:tc>
          <w:tcPr>
            <w:tcW w:w="2405" w:type="dxa"/>
            <w:tcBorders>
              <w:top w:val="single" w:sz="4" w:space="0" w:color="auto"/>
              <w:bottom w:val="single" w:sz="4" w:space="0" w:color="auto"/>
            </w:tcBorders>
            <w:vAlign w:val="center"/>
          </w:tcPr>
          <w:p w14:paraId="7F79CE0E" w14:textId="0C111A74" w:rsidR="00397D73" w:rsidRPr="00AF171E" w:rsidRDefault="00397D73" w:rsidP="00E017E7">
            <w:pPr>
              <w:pStyle w:val="BodyText"/>
              <w:jc w:val="both"/>
            </w:pPr>
            <w:r>
              <w:t xml:space="preserve">Policy number: </w:t>
            </w:r>
          </w:p>
        </w:tc>
        <w:tc>
          <w:tcPr>
            <w:tcW w:w="6615" w:type="dxa"/>
            <w:tcBorders>
              <w:top w:val="single" w:sz="4" w:space="0" w:color="auto"/>
              <w:bottom w:val="single" w:sz="4" w:space="0" w:color="auto"/>
            </w:tcBorders>
            <w:vAlign w:val="center"/>
          </w:tcPr>
          <w:p w14:paraId="7EE2F0B5" w14:textId="4D8D0B6F" w:rsidR="00397D73" w:rsidRDefault="002D709C" w:rsidP="00E017E7">
            <w:pPr>
              <w:pStyle w:val="BodyText"/>
              <w:jc w:val="both"/>
            </w:pPr>
            <w:r>
              <w:t>1.13 V1</w:t>
            </w:r>
          </w:p>
        </w:tc>
      </w:tr>
      <w:tr w:rsidR="00360E68" w:rsidRPr="00AF171E" w14:paraId="38D1EAAF" w14:textId="77777777" w:rsidTr="0063364D">
        <w:trPr>
          <w:trHeight w:val="741"/>
        </w:trPr>
        <w:tc>
          <w:tcPr>
            <w:tcW w:w="2405" w:type="dxa"/>
            <w:tcBorders>
              <w:top w:val="single" w:sz="4" w:space="0" w:color="auto"/>
              <w:bottom w:val="single" w:sz="4" w:space="0" w:color="auto"/>
            </w:tcBorders>
            <w:vAlign w:val="center"/>
          </w:tcPr>
          <w:p w14:paraId="0EDEC671" w14:textId="77777777" w:rsidR="00360E68" w:rsidRPr="00AF171E" w:rsidRDefault="00360E68" w:rsidP="00E017E7">
            <w:pPr>
              <w:pStyle w:val="BodyText"/>
              <w:jc w:val="both"/>
            </w:pPr>
            <w:r w:rsidRPr="00AF171E">
              <w:t>Date:</w:t>
            </w:r>
          </w:p>
        </w:tc>
        <w:tc>
          <w:tcPr>
            <w:tcW w:w="6615" w:type="dxa"/>
            <w:tcBorders>
              <w:top w:val="single" w:sz="4" w:space="0" w:color="auto"/>
              <w:bottom w:val="single" w:sz="4" w:space="0" w:color="auto"/>
            </w:tcBorders>
            <w:vAlign w:val="center"/>
          </w:tcPr>
          <w:p w14:paraId="136F8870" w14:textId="1226A478" w:rsidR="00360E68" w:rsidRPr="00AF171E" w:rsidRDefault="002D709C" w:rsidP="00E017E7">
            <w:pPr>
              <w:pStyle w:val="BodyText"/>
              <w:jc w:val="both"/>
            </w:pPr>
            <w:r>
              <w:t>May 2025</w:t>
            </w:r>
          </w:p>
        </w:tc>
      </w:tr>
      <w:tr w:rsidR="00360E68" w:rsidRPr="00AF171E" w14:paraId="1214C210" w14:textId="77777777" w:rsidTr="0063364D">
        <w:trPr>
          <w:trHeight w:val="741"/>
        </w:trPr>
        <w:tc>
          <w:tcPr>
            <w:tcW w:w="2405" w:type="dxa"/>
            <w:tcBorders>
              <w:top w:val="single" w:sz="4" w:space="0" w:color="auto"/>
            </w:tcBorders>
            <w:vAlign w:val="center"/>
          </w:tcPr>
          <w:p w14:paraId="682505AD" w14:textId="77777777" w:rsidR="00360E68" w:rsidRPr="00AF171E" w:rsidRDefault="00360E68" w:rsidP="00E017E7">
            <w:pPr>
              <w:pStyle w:val="BodyText"/>
              <w:jc w:val="both"/>
            </w:pPr>
            <w:r w:rsidRPr="00AF171E">
              <w:t>Next Review</w:t>
            </w:r>
            <w:r w:rsidR="006A5C1A">
              <w:t xml:space="preserve"> </w:t>
            </w:r>
            <w:r w:rsidRPr="00AF171E">
              <w:t>Date:</w:t>
            </w:r>
          </w:p>
        </w:tc>
        <w:tc>
          <w:tcPr>
            <w:tcW w:w="6615" w:type="dxa"/>
            <w:tcBorders>
              <w:top w:val="single" w:sz="4" w:space="0" w:color="auto"/>
            </w:tcBorders>
            <w:vAlign w:val="center"/>
          </w:tcPr>
          <w:p w14:paraId="6F57B056" w14:textId="3609A284" w:rsidR="00360E68" w:rsidRPr="00AF171E" w:rsidRDefault="002D709C" w:rsidP="00E017E7">
            <w:pPr>
              <w:pStyle w:val="BodyText"/>
              <w:jc w:val="both"/>
            </w:pPr>
            <w:r>
              <w:t>May 2026</w:t>
            </w:r>
          </w:p>
        </w:tc>
      </w:tr>
    </w:tbl>
    <w:p w14:paraId="4165AC2A" w14:textId="77777777" w:rsidR="00905E33" w:rsidRPr="00AF171E" w:rsidRDefault="00905E33" w:rsidP="00E017E7">
      <w:pPr>
        <w:pStyle w:val="BodyText"/>
        <w:jc w:val="both"/>
        <w:sectPr w:rsidR="00905E33" w:rsidRPr="00AF171E" w:rsidSect="0087649D">
          <w:headerReference w:type="even" r:id="rId11"/>
          <w:headerReference w:type="default" r:id="rId12"/>
          <w:footerReference w:type="even" r:id="rId13"/>
          <w:footerReference w:type="default" r:id="rId14"/>
          <w:headerReference w:type="first" r:id="rId15"/>
          <w:footerReference w:type="first" r:id="rId16"/>
          <w:pgSz w:w="11900" w:h="16850"/>
          <w:pgMar w:top="1758" w:right="1140" w:bottom="992" w:left="1678" w:header="4110" w:footer="578" w:gutter="0"/>
          <w:cols w:space="720"/>
          <w:titlePg/>
          <w:docGrid w:linePitch="299"/>
        </w:sectPr>
      </w:pPr>
    </w:p>
    <w:p w14:paraId="748AA49E" w14:textId="77777777" w:rsidR="00414B63" w:rsidRPr="007944B4" w:rsidRDefault="00BB470D" w:rsidP="00E017E7">
      <w:pPr>
        <w:pStyle w:val="Heading2"/>
        <w:jc w:val="both"/>
        <w:rPr>
          <w:color w:val="A0C467"/>
        </w:rPr>
      </w:pPr>
      <w:r w:rsidRPr="007944B4">
        <w:rPr>
          <w:color w:val="A0C467"/>
        </w:rPr>
        <w:lastRenderedPageBreak/>
        <w:t>Content</w:t>
      </w:r>
      <w:r w:rsidR="00FE1029" w:rsidRPr="007944B4">
        <w:rPr>
          <w:color w:val="A0C467"/>
        </w:rPr>
        <w:t>s</w:t>
      </w:r>
    </w:p>
    <w:p w14:paraId="4FFFDB83" w14:textId="0AE14114" w:rsidR="005C1169" w:rsidRDefault="002D709C" w:rsidP="00E017E7">
      <w:pPr>
        <w:pStyle w:val="ListParagraph"/>
        <w:numPr>
          <w:ilvl w:val="0"/>
          <w:numId w:val="1"/>
        </w:numPr>
        <w:jc w:val="both"/>
        <w:rPr>
          <w:b/>
          <w:bCs/>
          <w:color w:val="000000" w:themeColor="text1"/>
        </w:rPr>
      </w:pPr>
      <w:r>
        <w:rPr>
          <w:b/>
          <w:bCs/>
          <w:color w:val="000000" w:themeColor="text1"/>
        </w:rPr>
        <w:t>PSHE intent</w:t>
      </w:r>
    </w:p>
    <w:p w14:paraId="7BDA56B1" w14:textId="048C296D" w:rsidR="002D709C" w:rsidRDefault="002D709C" w:rsidP="00E017E7">
      <w:pPr>
        <w:pStyle w:val="ListParagraph"/>
        <w:numPr>
          <w:ilvl w:val="0"/>
          <w:numId w:val="1"/>
        </w:numPr>
        <w:jc w:val="both"/>
        <w:rPr>
          <w:b/>
          <w:bCs/>
          <w:color w:val="000000" w:themeColor="text1"/>
        </w:rPr>
      </w:pPr>
      <w:r>
        <w:rPr>
          <w:b/>
          <w:bCs/>
          <w:color w:val="000000" w:themeColor="text1"/>
        </w:rPr>
        <w:t>Statutory requirements</w:t>
      </w:r>
    </w:p>
    <w:p w14:paraId="101DE3BD" w14:textId="77BDED6A" w:rsidR="002D709C" w:rsidRDefault="002D709C" w:rsidP="00E017E7">
      <w:pPr>
        <w:pStyle w:val="ListParagraph"/>
        <w:numPr>
          <w:ilvl w:val="0"/>
          <w:numId w:val="1"/>
        </w:numPr>
        <w:jc w:val="both"/>
        <w:rPr>
          <w:b/>
          <w:bCs/>
          <w:color w:val="000000" w:themeColor="text1"/>
        </w:rPr>
      </w:pPr>
      <w:r>
        <w:rPr>
          <w:b/>
          <w:bCs/>
          <w:color w:val="000000" w:themeColor="text1"/>
        </w:rPr>
        <w:t>Content and delivery</w:t>
      </w:r>
    </w:p>
    <w:p w14:paraId="4C49F438" w14:textId="6DD24CB7" w:rsidR="002D709C" w:rsidRDefault="002D709C" w:rsidP="00E017E7">
      <w:pPr>
        <w:pStyle w:val="ListParagraph"/>
        <w:numPr>
          <w:ilvl w:val="0"/>
          <w:numId w:val="1"/>
        </w:numPr>
        <w:jc w:val="both"/>
        <w:rPr>
          <w:b/>
          <w:bCs/>
          <w:color w:val="000000" w:themeColor="text1"/>
        </w:rPr>
      </w:pPr>
      <w:r>
        <w:rPr>
          <w:b/>
          <w:bCs/>
          <w:color w:val="000000" w:themeColor="text1"/>
        </w:rPr>
        <w:t>Roles and responsibilities</w:t>
      </w:r>
    </w:p>
    <w:p w14:paraId="37D60610" w14:textId="327589B2" w:rsidR="002D709C" w:rsidRDefault="002D709C" w:rsidP="00E017E7">
      <w:pPr>
        <w:pStyle w:val="ListParagraph"/>
        <w:numPr>
          <w:ilvl w:val="0"/>
          <w:numId w:val="1"/>
        </w:numPr>
        <w:jc w:val="both"/>
        <w:rPr>
          <w:b/>
          <w:bCs/>
          <w:color w:val="000000" w:themeColor="text1"/>
        </w:rPr>
      </w:pPr>
      <w:r>
        <w:rPr>
          <w:b/>
          <w:bCs/>
          <w:color w:val="000000" w:themeColor="text1"/>
        </w:rPr>
        <w:t>Monitoring arrangements</w:t>
      </w:r>
    </w:p>
    <w:p w14:paraId="62304907" w14:textId="6F16AC3E" w:rsidR="002D709C" w:rsidRDefault="002D709C" w:rsidP="00E017E7">
      <w:pPr>
        <w:pStyle w:val="ListParagraph"/>
        <w:numPr>
          <w:ilvl w:val="0"/>
          <w:numId w:val="1"/>
        </w:numPr>
        <w:jc w:val="both"/>
        <w:rPr>
          <w:b/>
          <w:bCs/>
          <w:color w:val="000000" w:themeColor="text1"/>
        </w:rPr>
      </w:pPr>
      <w:r>
        <w:rPr>
          <w:b/>
          <w:bCs/>
          <w:color w:val="000000" w:themeColor="text1"/>
        </w:rPr>
        <w:t xml:space="preserve">Links with other policies </w:t>
      </w:r>
    </w:p>
    <w:p w14:paraId="3149E365" w14:textId="46969C4C" w:rsidR="00397D73" w:rsidRDefault="00397D73" w:rsidP="00B336B3">
      <w:pPr>
        <w:pStyle w:val="ListParagraph"/>
        <w:numPr>
          <w:ilvl w:val="0"/>
          <w:numId w:val="0"/>
        </w:numPr>
        <w:ind w:left="360"/>
        <w:jc w:val="both"/>
        <w:rPr>
          <w:b/>
          <w:bCs/>
          <w:color w:val="000000" w:themeColor="text1"/>
        </w:rPr>
      </w:pPr>
    </w:p>
    <w:p w14:paraId="29766F51" w14:textId="77777777" w:rsidR="0088388E" w:rsidRPr="0088388E" w:rsidRDefault="0088388E" w:rsidP="00E017E7">
      <w:pPr>
        <w:jc w:val="both"/>
        <w:rPr>
          <w:b/>
          <w:bCs/>
          <w:color w:val="000000" w:themeColor="text1"/>
        </w:rPr>
      </w:pPr>
    </w:p>
    <w:p w14:paraId="6548BA24" w14:textId="68FD2E82" w:rsidR="00BD09FC" w:rsidRPr="0097738A" w:rsidRDefault="00BD09FC" w:rsidP="00E017E7">
      <w:pPr>
        <w:pStyle w:val="BodyText"/>
        <w:jc w:val="both"/>
        <w:rPr>
          <w:b/>
          <w:bCs/>
          <w:color w:val="000000" w:themeColor="text1"/>
        </w:rPr>
      </w:pPr>
    </w:p>
    <w:p w14:paraId="758EF2F9" w14:textId="56384F9E" w:rsidR="00F71E41" w:rsidRDefault="00F71E41" w:rsidP="00E017E7">
      <w:pPr>
        <w:jc w:val="both"/>
        <w:rPr>
          <w:b/>
          <w:bCs/>
        </w:rPr>
      </w:pPr>
      <w:r>
        <w:rPr>
          <w:b/>
          <w:bCs/>
        </w:rPr>
        <w:br w:type="page"/>
      </w:r>
    </w:p>
    <w:p w14:paraId="4953530A" w14:textId="77777777" w:rsidR="00611AD0" w:rsidRPr="008011AC" w:rsidRDefault="00611AD0" w:rsidP="00E017E7">
      <w:pPr>
        <w:pStyle w:val="BodyText"/>
        <w:jc w:val="both"/>
        <w:rPr>
          <w:b/>
          <w:bCs/>
        </w:rPr>
      </w:pPr>
    </w:p>
    <w:p w14:paraId="3041285E" w14:textId="6801718F" w:rsidR="00C63EF2" w:rsidRDefault="002D709C" w:rsidP="005015A4">
      <w:pPr>
        <w:pStyle w:val="Heading1"/>
        <w:spacing w:after="0"/>
        <w:jc w:val="both"/>
      </w:pPr>
      <w:bookmarkStart w:id="0" w:name="Policy"/>
      <w:r>
        <w:t xml:space="preserve">PHSE intent </w:t>
      </w:r>
      <w:r w:rsidR="00B336B3">
        <w:t xml:space="preserve"> </w:t>
      </w:r>
    </w:p>
    <w:bookmarkEnd w:id="0"/>
    <w:p w14:paraId="0A9E404A" w14:textId="77777777" w:rsidR="0088388E" w:rsidRDefault="0088388E" w:rsidP="005015A4">
      <w:pPr>
        <w:pStyle w:val="BodyText"/>
        <w:jc w:val="both"/>
        <w:rPr>
          <w:spacing w:val="1"/>
        </w:rPr>
      </w:pPr>
    </w:p>
    <w:p w14:paraId="40228672" w14:textId="6E13D7A1" w:rsidR="002D709C" w:rsidRPr="002D709C" w:rsidRDefault="002D709C" w:rsidP="002D709C">
      <w:pPr>
        <w:jc w:val="both"/>
        <w:rPr>
          <w:lang w:val="en-US"/>
        </w:rPr>
      </w:pPr>
      <w:r w:rsidRPr="002D709C">
        <w:rPr>
          <w:b/>
          <w:bCs/>
          <w:i/>
          <w:iCs/>
          <w:lang w:val="en-US"/>
        </w:rPr>
        <w:t>In PSHE, our learners’ knowledge, skills and vocabulary progressively develop through structured and memorable experiences.</w:t>
      </w:r>
      <w:r w:rsidRPr="002D709C">
        <w:rPr>
          <w:lang w:val="en-US"/>
        </w:rPr>
        <w:t xml:space="preserve"> Our intention is that when children leave the Pivot Group, they will do so with the knowledge, understanding, emotions and</w:t>
      </w:r>
      <w:r w:rsidRPr="002D709C">
        <w:rPr>
          <w:b/>
          <w:bCs/>
          <w:lang w:val="en-US"/>
        </w:rPr>
        <w:t xml:space="preserve"> resilience </w:t>
      </w:r>
      <w:r w:rsidRPr="002D709C">
        <w:rPr>
          <w:lang w:val="en-US"/>
        </w:rPr>
        <w:t xml:space="preserve">to be able to play an active, </w:t>
      </w:r>
      <w:r w:rsidRPr="002D709C">
        <w:rPr>
          <w:b/>
          <w:bCs/>
          <w:lang w:val="en-US"/>
        </w:rPr>
        <w:t>positive</w:t>
      </w:r>
      <w:r w:rsidRPr="002D709C">
        <w:rPr>
          <w:lang w:val="en-US"/>
        </w:rPr>
        <w:t xml:space="preserve"> and successful role in today’s diverse society. It promotes and reflects the </w:t>
      </w:r>
      <w:r w:rsidRPr="002D709C">
        <w:rPr>
          <w:b/>
          <w:bCs/>
          <w:lang w:val="en-US"/>
        </w:rPr>
        <w:t>different</w:t>
      </w:r>
      <w:r w:rsidRPr="002D709C">
        <w:rPr>
          <w:lang w:val="en-US"/>
        </w:rPr>
        <w:t xml:space="preserve"> spiritual, moral, cultural, mental and physical development of all our pupils, preparing them for the opportunities, responsibilities and experiences for later life. Flexibility is built into the curriculum to allow staff to address topics from the statutory content which is pertinent to the changing cohort of pupils in the provision; through this approach we hope to be responsive to student need. Our pupils need to know their rights and responsibilities and the laws which underpin these; this knowledge will help to safeguard them and those around them. It also identifies links to British Values and SMSC (Spiritual, Moral, Social and Cultural) development and is taught in such a way as to reflect the overall aims, values, and ethos of our schools. Links are made with local agencies and accredited </w:t>
      </w:r>
      <w:proofErr w:type="spellStart"/>
      <w:r w:rsidRPr="002D709C">
        <w:rPr>
          <w:lang w:val="en-US"/>
        </w:rPr>
        <w:t>organisations</w:t>
      </w:r>
      <w:proofErr w:type="spellEnd"/>
      <w:r w:rsidRPr="002D709C">
        <w:rPr>
          <w:lang w:val="en-US"/>
        </w:rPr>
        <w:t xml:space="preserve"> to ensure a broad, informed and enriching curriculum in relation to RSE (Relationships and Sex Education). We encourage our pupils to develop their sense of self-worth by playing a positive role in </w:t>
      </w:r>
      <w:r w:rsidRPr="002D709C">
        <w:rPr>
          <w:b/>
          <w:bCs/>
          <w:lang w:val="en-US"/>
        </w:rPr>
        <w:t>collaborating</w:t>
      </w:r>
      <w:r w:rsidRPr="002D709C">
        <w:rPr>
          <w:lang w:val="en-US"/>
        </w:rPr>
        <w:t xml:space="preserve"> and contributing to school life and, where possible, the wider community. </w:t>
      </w:r>
      <w:r w:rsidRPr="002D709C">
        <w:rPr>
          <w:b/>
          <w:bCs/>
          <w:i/>
          <w:iCs/>
          <w:lang w:val="en-US"/>
        </w:rPr>
        <w:t xml:space="preserve">Through this intent, our learners are encouraged to develop a </w:t>
      </w:r>
      <w:r w:rsidRPr="002D709C">
        <w:rPr>
          <w:b/>
          <w:bCs/>
          <w:lang w:val="en-US"/>
        </w:rPr>
        <w:t>passion</w:t>
      </w:r>
      <w:r w:rsidRPr="002D709C">
        <w:rPr>
          <w:b/>
          <w:bCs/>
          <w:i/>
          <w:iCs/>
          <w:lang w:val="en-US"/>
        </w:rPr>
        <w:t xml:space="preserve"> for, and a commitment to the subject.</w:t>
      </w:r>
      <w:r w:rsidRPr="002D709C">
        <w:rPr>
          <w:lang w:val="en-US"/>
        </w:rPr>
        <w:t>   </w:t>
      </w:r>
    </w:p>
    <w:p w14:paraId="673E795B" w14:textId="078CA859" w:rsidR="0046237A" w:rsidRPr="000C496E" w:rsidRDefault="0046237A" w:rsidP="002D709C">
      <w:pPr>
        <w:jc w:val="both"/>
      </w:pPr>
    </w:p>
    <w:p w14:paraId="3EDF94A6" w14:textId="2046657F" w:rsidR="00C63EF2" w:rsidRDefault="002D709C" w:rsidP="005015A4">
      <w:pPr>
        <w:pStyle w:val="Heading1"/>
        <w:spacing w:after="0"/>
        <w:jc w:val="both"/>
      </w:pPr>
      <w:bookmarkStart w:id="1" w:name="_Purpose"/>
      <w:bookmarkStart w:id="2" w:name="Purpose"/>
      <w:bookmarkEnd w:id="1"/>
      <w:r>
        <w:t xml:space="preserve">Statutory requirements </w:t>
      </w:r>
    </w:p>
    <w:p w14:paraId="3CE8C6EA" w14:textId="77777777" w:rsidR="00E80505" w:rsidRPr="008D7ECB" w:rsidRDefault="00E80505" w:rsidP="005015A4">
      <w:pPr>
        <w:pStyle w:val="Heading1"/>
        <w:numPr>
          <w:ilvl w:val="0"/>
          <w:numId w:val="0"/>
        </w:numPr>
        <w:spacing w:after="0"/>
        <w:ind w:left="357"/>
        <w:jc w:val="both"/>
      </w:pPr>
    </w:p>
    <w:bookmarkEnd w:id="2"/>
    <w:p w14:paraId="3B2486FD" w14:textId="0145A8AF" w:rsidR="002D709C" w:rsidRPr="002D709C" w:rsidRDefault="002D709C" w:rsidP="002D709C">
      <w:pPr>
        <w:pStyle w:val="BodyText"/>
      </w:pPr>
      <w:r w:rsidRPr="002D709C">
        <w:rPr>
          <w:lang w:val="en-US"/>
        </w:rPr>
        <w:t>PSHE education is compulsory in independent schools. Independent schools are required to teach PSHE education, which includes Health Education and Relationships Education (primary) and Relationships and Sex Education (secondary). </w:t>
      </w:r>
      <w:r w:rsidRPr="002D709C">
        <w:t>The Health Education and Relationships Education (primary) and the secondary Relationships and Sex Education (RSE) aspects of PSHE education will be compulsory in all state schools from 2020. PSHE education is already compulsory in independent schools so Health Education won’t be a ‘new’ requirement for them, though independents will be expected to draw on the statutory guidance for Health Education when planning their PSHE education (PSHE Association 2024).</w:t>
      </w:r>
    </w:p>
    <w:p w14:paraId="41C5DE29" w14:textId="2F7A7D8A" w:rsidR="00A86423" w:rsidRDefault="00A86423" w:rsidP="005015A4">
      <w:pPr>
        <w:pStyle w:val="Heading1"/>
        <w:numPr>
          <w:ilvl w:val="0"/>
          <w:numId w:val="0"/>
        </w:numPr>
        <w:spacing w:after="0"/>
        <w:jc w:val="both"/>
        <w:rPr>
          <w:b w:val="0"/>
          <w:bCs w:val="0"/>
          <w:color w:val="auto"/>
          <w:sz w:val="22"/>
          <w:szCs w:val="22"/>
        </w:rPr>
      </w:pPr>
    </w:p>
    <w:p w14:paraId="65EBC0FC" w14:textId="59658995" w:rsidR="00460DC8" w:rsidRDefault="002D709C" w:rsidP="005015A4">
      <w:pPr>
        <w:pStyle w:val="Heading1"/>
        <w:spacing w:after="0"/>
        <w:jc w:val="both"/>
      </w:pPr>
      <w:r>
        <w:t xml:space="preserve">Content and delivery </w:t>
      </w:r>
    </w:p>
    <w:p w14:paraId="2FE1C4FA" w14:textId="77777777" w:rsidR="00E017E7" w:rsidRPr="002D709C" w:rsidRDefault="00E017E7" w:rsidP="005015A4">
      <w:pPr>
        <w:pStyle w:val="Heading1"/>
        <w:numPr>
          <w:ilvl w:val="0"/>
          <w:numId w:val="0"/>
        </w:numPr>
        <w:spacing w:after="0"/>
        <w:ind w:left="357"/>
        <w:jc w:val="both"/>
      </w:pPr>
    </w:p>
    <w:p w14:paraId="0031CB3C" w14:textId="51CDE04C" w:rsidR="002D709C" w:rsidRPr="002D709C" w:rsidRDefault="002D709C" w:rsidP="002D709C">
      <w:pPr>
        <w:pStyle w:val="Heading1"/>
        <w:numPr>
          <w:ilvl w:val="0"/>
          <w:numId w:val="0"/>
        </w:numPr>
        <w:ind w:left="357" w:hanging="357"/>
        <w:jc w:val="both"/>
        <w:rPr>
          <w:color w:val="auto"/>
          <w:sz w:val="22"/>
          <w:szCs w:val="22"/>
        </w:rPr>
      </w:pPr>
      <w:r w:rsidRPr="002D709C">
        <w:rPr>
          <w:color w:val="auto"/>
          <w:sz w:val="22"/>
          <w:szCs w:val="22"/>
        </w:rPr>
        <w:t>3.1 What we teach</w:t>
      </w:r>
    </w:p>
    <w:p w14:paraId="114E5C32" w14:textId="443AD576" w:rsidR="002D709C" w:rsidRDefault="002D709C" w:rsidP="002D709C">
      <w:pPr>
        <w:pStyle w:val="Heading1"/>
        <w:numPr>
          <w:ilvl w:val="0"/>
          <w:numId w:val="0"/>
        </w:numPr>
        <w:rPr>
          <w:b w:val="0"/>
          <w:bCs w:val="0"/>
          <w:color w:val="auto"/>
          <w:sz w:val="22"/>
          <w:szCs w:val="22"/>
        </w:rPr>
      </w:pPr>
      <w:r w:rsidRPr="002D709C">
        <w:rPr>
          <w:b w:val="0"/>
          <w:bCs w:val="0"/>
          <w:color w:val="auto"/>
          <w:sz w:val="22"/>
          <w:szCs w:val="22"/>
        </w:rPr>
        <w:t xml:space="preserve">EHCP Outcomes and Termly Targets are integrated into PSHE planning and teaching to ensure that our curriculum meets the needs of our young people. </w:t>
      </w:r>
    </w:p>
    <w:p w14:paraId="457DD2B0" w14:textId="77777777" w:rsidR="002D709C" w:rsidRDefault="002D709C" w:rsidP="002D709C">
      <w:pPr>
        <w:pStyle w:val="Heading1"/>
        <w:numPr>
          <w:ilvl w:val="0"/>
          <w:numId w:val="0"/>
        </w:numPr>
        <w:spacing w:after="0"/>
      </w:pPr>
    </w:p>
    <w:p w14:paraId="05C66D36" w14:textId="3977D6F2" w:rsidR="002D709C" w:rsidRPr="002D709C" w:rsidRDefault="002D709C" w:rsidP="002D709C">
      <w:pPr>
        <w:pStyle w:val="Heading1"/>
        <w:numPr>
          <w:ilvl w:val="0"/>
          <w:numId w:val="0"/>
        </w:numPr>
        <w:rPr>
          <w:color w:val="auto"/>
          <w:sz w:val="22"/>
          <w:szCs w:val="22"/>
        </w:rPr>
      </w:pPr>
      <w:r w:rsidRPr="002D709C">
        <w:rPr>
          <w:color w:val="auto"/>
          <w:sz w:val="22"/>
          <w:szCs w:val="22"/>
        </w:rPr>
        <w:t>PSHE Curriculum Overview (Primary and Secondary Curriculum Pathways)</w:t>
      </w:r>
    </w:p>
    <w:p w14:paraId="201BDDEF" w14:textId="6FB32E59" w:rsidR="002D709C" w:rsidRDefault="002D709C" w:rsidP="002D709C">
      <w:pPr>
        <w:pStyle w:val="Heading1"/>
        <w:numPr>
          <w:ilvl w:val="0"/>
          <w:numId w:val="0"/>
        </w:numPr>
        <w:rPr>
          <w:b w:val="0"/>
          <w:bCs w:val="0"/>
          <w:color w:val="auto"/>
          <w:sz w:val="22"/>
          <w:szCs w:val="22"/>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
        <w:gridCol w:w="1214"/>
        <w:gridCol w:w="1271"/>
        <w:gridCol w:w="1388"/>
        <w:gridCol w:w="1271"/>
        <w:gridCol w:w="1353"/>
        <w:gridCol w:w="1738"/>
      </w:tblGrid>
      <w:tr w:rsidR="002D709C" w:rsidRPr="002D709C" w14:paraId="4FEEE8CC" w14:textId="77777777" w:rsidTr="004E476A">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6A0FD795"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7CCE575A"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Key Stage 2  </w:t>
            </w:r>
          </w:p>
          <w:p w14:paraId="12FA0AF0"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(PHSE Association)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1D825AC1"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Y7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CE04F1E"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Y8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344803CC"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Y9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49C6710A"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Y10/Y11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CEB74DB"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Y11 </w:t>
            </w:r>
          </w:p>
        </w:tc>
      </w:tr>
      <w:tr w:rsidR="002D709C" w:rsidRPr="002D709C" w14:paraId="4EB4FB38" w14:textId="77777777" w:rsidTr="004E476A">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1B65C1E3"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Autumn 1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29CBEAE5"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Self- awareness </w:t>
            </w:r>
          </w:p>
          <w:p w14:paraId="0EFF2D55"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 </w:t>
            </w:r>
          </w:p>
          <w:p w14:paraId="6E7ADD0F"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A7F77B7"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Welcome back / </w:t>
            </w:r>
          </w:p>
          <w:p w14:paraId="07209DA5"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Transition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94C87A8"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Welcome back / </w:t>
            </w:r>
          </w:p>
          <w:p w14:paraId="57FCDACC"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Transition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1A62A8BE"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Welcome back / </w:t>
            </w:r>
          </w:p>
          <w:p w14:paraId="55F03253"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Transition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AC787EB"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Welcome back / </w:t>
            </w:r>
          </w:p>
          <w:p w14:paraId="53B6468B"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Transition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2BD2C39"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Welcome back / </w:t>
            </w:r>
          </w:p>
          <w:p w14:paraId="7E56457E"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Transition </w:t>
            </w:r>
          </w:p>
        </w:tc>
      </w:tr>
      <w:tr w:rsidR="002D709C" w:rsidRPr="002D709C" w14:paraId="7280D7C5" w14:textId="77777777" w:rsidTr="004E476A">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10166458"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lastRenderedPageBreak/>
              <w:t>Autumn 2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46144502"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Self-care, Support and Safety </w:t>
            </w:r>
          </w:p>
          <w:p w14:paraId="12A82AAE"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 </w:t>
            </w:r>
          </w:p>
          <w:p w14:paraId="587A1D97"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5FCE1587"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Relationships in our lives </w:t>
            </w:r>
          </w:p>
          <w:p w14:paraId="001CB690"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 </w:t>
            </w:r>
          </w:p>
          <w:p w14:paraId="68944F9B"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 </w:t>
            </w:r>
          </w:p>
          <w:p w14:paraId="1CBEEE57"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*Danielle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3CA3939"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Relationships in our lives – leading into confrontations, how I see Myself </w:t>
            </w:r>
          </w:p>
          <w:p w14:paraId="600233B2"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*Danielle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4F861465"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Resilience  </w:t>
            </w:r>
          </w:p>
          <w:p w14:paraId="65C953A3"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i/>
                <w:iCs/>
                <w:lang w:eastAsia="en-GB"/>
              </w:rPr>
              <w:t xml:space="preserve">Significant exploration into </w:t>
            </w:r>
            <w:proofErr w:type="spellStart"/>
            <w:r w:rsidRPr="002D709C">
              <w:rPr>
                <w:rFonts w:eastAsia="Times New Roman"/>
                <w:i/>
                <w:iCs/>
                <w:lang w:eastAsia="en-GB"/>
              </w:rPr>
              <w:t>ZoR</w:t>
            </w:r>
            <w:proofErr w:type="spellEnd"/>
            <w:r w:rsidRPr="002D709C">
              <w:rPr>
                <w:rFonts w:eastAsia="Times New Roman"/>
                <w:i/>
                <w:iCs/>
                <w:lang w:eastAsia="en-GB"/>
              </w:rPr>
              <w:t xml:space="preserve"> strategies</w:t>
            </w:r>
            <w:r w:rsidRPr="002D709C">
              <w:rPr>
                <w:rFonts w:eastAsia="Times New Roman"/>
                <w:lang w:eastAsia="en-GB"/>
              </w:rPr>
              <w:t> </w:t>
            </w:r>
          </w:p>
          <w:p w14:paraId="779A7219"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 </w:t>
            </w:r>
          </w:p>
          <w:p w14:paraId="7B1819C5"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*Danielle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66A1A1F6"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EAE3: </w:t>
            </w:r>
          </w:p>
          <w:p w14:paraId="61CF3CE5"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Environmental awareness </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66017EC" w14:textId="77777777" w:rsidR="002D709C" w:rsidRPr="002D709C" w:rsidRDefault="002D709C" w:rsidP="002D709C">
            <w:pPr>
              <w:widowControl/>
              <w:autoSpaceDE/>
              <w:autoSpaceDN/>
              <w:ind w:left="105" w:right="105"/>
              <w:jc w:val="center"/>
              <w:textAlignment w:val="baseline"/>
              <w:rPr>
                <w:rFonts w:eastAsia="Times New Roman"/>
                <w:lang w:eastAsia="en-GB"/>
              </w:rPr>
            </w:pPr>
            <w:r w:rsidRPr="002D709C">
              <w:rPr>
                <w:rFonts w:eastAsia="Times New Roman"/>
                <w:lang w:eastAsia="en-GB"/>
              </w:rPr>
              <w:t> </w:t>
            </w:r>
          </w:p>
          <w:p w14:paraId="0F82A6CF" w14:textId="77777777" w:rsidR="002D709C" w:rsidRPr="002D709C" w:rsidRDefault="002D709C" w:rsidP="002D709C">
            <w:pPr>
              <w:widowControl/>
              <w:autoSpaceDE/>
              <w:autoSpaceDN/>
              <w:ind w:left="105" w:right="105"/>
              <w:jc w:val="center"/>
              <w:textAlignment w:val="baseline"/>
              <w:rPr>
                <w:rFonts w:eastAsia="Times New Roman"/>
                <w:lang w:eastAsia="en-GB"/>
              </w:rPr>
            </w:pPr>
            <w:r w:rsidRPr="002D709C">
              <w:rPr>
                <w:rFonts w:eastAsia="Times New Roman"/>
                <w:i/>
                <w:iCs/>
                <w:lang w:eastAsia="en-GB"/>
              </w:rPr>
              <w:t>The units are selected to suit interests and areas of development specific to each group of students.</w:t>
            </w:r>
            <w:r w:rsidRPr="002D709C">
              <w:rPr>
                <w:rFonts w:eastAsia="Times New Roman"/>
                <w:lang w:eastAsia="en-GB"/>
              </w:rPr>
              <w:t> </w:t>
            </w:r>
          </w:p>
          <w:p w14:paraId="22460029" w14:textId="77777777" w:rsidR="002D709C" w:rsidRPr="002D709C" w:rsidRDefault="002D709C" w:rsidP="002D709C">
            <w:pPr>
              <w:widowControl/>
              <w:autoSpaceDE/>
              <w:autoSpaceDN/>
              <w:ind w:left="105" w:right="105"/>
              <w:jc w:val="center"/>
              <w:textAlignment w:val="baseline"/>
              <w:rPr>
                <w:rFonts w:eastAsia="Times New Roman"/>
                <w:lang w:eastAsia="en-GB"/>
              </w:rPr>
            </w:pPr>
            <w:r w:rsidRPr="002D709C">
              <w:rPr>
                <w:rFonts w:eastAsia="Times New Roman"/>
                <w:i/>
                <w:iCs/>
                <w:lang w:eastAsia="en-GB"/>
              </w:rPr>
              <w:t>Students work towards the NCFE award/certificate in Personal Development</w:t>
            </w:r>
            <w:r w:rsidRPr="002D709C">
              <w:rPr>
                <w:rFonts w:eastAsia="Times New Roman"/>
                <w:lang w:eastAsia="en-GB"/>
              </w:rPr>
              <w:t> </w:t>
            </w:r>
          </w:p>
        </w:tc>
      </w:tr>
      <w:tr w:rsidR="002D709C" w:rsidRPr="002D709C" w14:paraId="369104A6" w14:textId="77777777" w:rsidTr="004E476A">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53E28738"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Spring 1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346A437D"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Managing Feelings </w:t>
            </w:r>
          </w:p>
          <w:p w14:paraId="6BABEB93"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 </w:t>
            </w:r>
          </w:p>
          <w:p w14:paraId="3D794616"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082922E"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Attitudes to mental health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C2EE6E5"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Healthy choices, lifestyle balance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0E5CC685"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Promoting emotional wellbeing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1838A24D"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CAE3: </w:t>
            </w:r>
          </w:p>
          <w:p w14:paraId="4FB73079"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Community action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CB7D41" w14:textId="77777777" w:rsidR="002D709C" w:rsidRPr="002D709C" w:rsidRDefault="002D709C" w:rsidP="002D709C">
            <w:pPr>
              <w:widowControl/>
              <w:autoSpaceDE/>
              <w:autoSpaceDN/>
              <w:rPr>
                <w:rFonts w:eastAsia="Times New Roman"/>
                <w:lang w:eastAsia="en-GB"/>
              </w:rPr>
            </w:pPr>
          </w:p>
        </w:tc>
      </w:tr>
      <w:tr w:rsidR="002D709C" w:rsidRPr="002D709C" w14:paraId="51FD9C9B" w14:textId="77777777" w:rsidTr="004E476A">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746C2C91"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Spring 2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74F6B5D4"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Changing and Growing </w:t>
            </w:r>
          </w:p>
          <w:p w14:paraId="37AA694C"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 </w:t>
            </w:r>
          </w:p>
          <w:p w14:paraId="1F965603"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656E7CEA"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Risks of alcohol, tobacco &amp; other substances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ABB1651"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Negative effects of alcohol on the body &amp; mind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5653FE30"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Pressures, puberty, contraception &amp; consent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6F4B4C54"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DLE3: </w:t>
            </w:r>
          </w:p>
          <w:p w14:paraId="36BC2B00"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Dealing with problems in daily life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CA7BD5" w14:textId="77777777" w:rsidR="002D709C" w:rsidRPr="002D709C" w:rsidRDefault="002D709C" w:rsidP="002D709C">
            <w:pPr>
              <w:widowControl/>
              <w:autoSpaceDE/>
              <w:autoSpaceDN/>
              <w:rPr>
                <w:rFonts w:eastAsia="Times New Roman"/>
                <w:lang w:eastAsia="en-GB"/>
              </w:rPr>
            </w:pPr>
          </w:p>
        </w:tc>
      </w:tr>
      <w:tr w:rsidR="002D709C" w:rsidRPr="002D709C" w14:paraId="4550EF77" w14:textId="77777777" w:rsidTr="004E476A">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096DB476"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Summer 1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50B0D7A7"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Healthy Lifestyles </w:t>
            </w:r>
          </w:p>
          <w:p w14:paraId="2B4DF1C5"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 </w:t>
            </w:r>
          </w:p>
          <w:p w14:paraId="6840CCB5"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18FA3A29"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Diet &amp; exercise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295FAC7"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Digital resilience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5EC293DC"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Eating disorders and unhealthy coping strategies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69AF4A84"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MLTE3: </w:t>
            </w:r>
          </w:p>
          <w:p w14:paraId="04CAA3DE"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Making the most of leisure time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FD1D10" w14:textId="77777777" w:rsidR="002D709C" w:rsidRPr="002D709C" w:rsidRDefault="002D709C" w:rsidP="002D709C">
            <w:pPr>
              <w:widowControl/>
              <w:autoSpaceDE/>
              <w:autoSpaceDN/>
              <w:rPr>
                <w:rFonts w:eastAsia="Times New Roman"/>
                <w:lang w:eastAsia="en-GB"/>
              </w:rPr>
            </w:pPr>
          </w:p>
        </w:tc>
      </w:tr>
      <w:tr w:rsidR="002D709C" w:rsidRPr="002D709C" w14:paraId="139A5527" w14:textId="77777777" w:rsidTr="004E476A">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4CFF7D6C"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Summer 2 </w:t>
            </w:r>
          </w:p>
        </w:tc>
        <w:tc>
          <w:tcPr>
            <w:tcW w:w="3570" w:type="dxa"/>
            <w:tcBorders>
              <w:top w:val="single" w:sz="6" w:space="0" w:color="auto"/>
              <w:left w:val="single" w:sz="6" w:space="0" w:color="auto"/>
              <w:bottom w:val="single" w:sz="6" w:space="0" w:color="auto"/>
              <w:right w:val="single" w:sz="6" w:space="0" w:color="auto"/>
            </w:tcBorders>
            <w:shd w:val="clear" w:color="auto" w:fill="auto"/>
            <w:hideMark/>
          </w:tcPr>
          <w:p w14:paraId="007B863C"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The World I Live in </w:t>
            </w:r>
          </w:p>
          <w:p w14:paraId="1DD951CA"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 </w:t>
            </w:r>
          </w:p>
          <w:p w14:paraId="35236962"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2A8EA005"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Transition &amp; changes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C9D9F9E"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Healthy &amp; unhealthy coping strategies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060150A6"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Managing peer pressure in relation to illicit substances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B7F9CCF" w14:textId="77777777" w:rsidR="002D709C" w:rsidRPr="002D709C" w:rsidRDefault="002D709C" w:rsidP="002D709C">
            <w:pPr>
              <w:widowControl/>
              <w:autoSpaceDE/>
              <w:autoSpaceDN/>
              <w:jc w:val="center"/>
              <w:textAlignment w:val="baseline"/>
              <w:rPr>
                <w:rFonts w:eastAsia="Times New Roman"/>
                <w:lang w:eastAsia="en-GB"/>
              </w:rPr>
            </w:pPr>
            <w:r w:rsidRPr="002D709C">
              <w:rPr>
                <w:rFonts w:eastAsia="Times New Roman"/>
                <w:lang w:eastAsia="en-GB"/>
              </w:rPr>
              <w:t>Portfolio checks &amp; workshops to complete outstanding work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AFAD5A" w14:textId="77777777" w:rsidR="002D709C" w:rsidRPr="002D709C" w:rsidRDefault="002D709C" w:rsidP="002D709C">
            <w:pPr>
              <w:widowControl/>
              <w:autoSpaceDE/>
              <w:autoSpaceDN/>
              <w:rPr>
                <w:rFonts w:eastAsia="Times New Roman"/>
                <w:lang w:eastAsia="en-GB"/>
              </w:rPr>
            </w:pPr>
          </w:p>
        </w:tc>
      </w:tr>
    </w:tbl>
    <w:p w14:paraId="48060142" w14:textId="77777777" w:rsidR="002D709C" w:rsidRDefault="002D709C" w:rsidP="002D709C">
      <w:pPr>
        <w:pStyle w:val="Heading1"/>
        <w:numPr>
          <w:ilvl w:val="0"/>
          <w:numId w:val="0"/>
        </w:numPr>
        <w:rPr>
          <w:b w:val="0"/>
          <w:bCs w:val="0"/>
          <w:color w:val="auto"/>
          <w:sz w:val="22"/>
          <w:szCs w:val="22"/>
        </w:rPr>
      </w:pPr>
    </w:p>
    <w:p w14:paraId="2100C094" w14:textId="67EFC775" w:rsidR="00137B33" w:rsidRDefault="002D709C" w:rsidP="005015A4">
      <w:pPr>
        <w:pStyle w:val="Heading1"/>
        <w:numPr>
          <w:ilvl w:val="0"/>
          <w:numId w:val="0"/>
        </w:numPr>
        <w:spacing w:after="0"/>
        <w:jc w:val="both"/>
        <w:rPr>
          <w:color w:val="auto"/>
          <w:sz w:val="22"/>
          <w:szCs w:val="22"/>
        </w:rPr>
      </w:pPr>
      <w:r w:rsidRPr="002D709C">
        <w:rPr>
          <w:color w:val="auto"/>
          <w:sz w:val="22"/>
          <w:szCs w:val="22"/>
        </w:rPr>
        <w:t>PSHE Curriculum Overview (Nurture and LINKs Pathway)</w:t>
      </w:r>
    </w:p>
    <w:p w14:paraId="74C3D461" w14:textId="17B77744" w:rsidR="002D709C" w:rsidRDefault="002D709C" w:rsidP="005015A4">
      <w:pPr>
        <w:pStyle w:val="Heading1"/>
        <w:numPr>
          <w:ilvl w:val="0"/>
          <w:numId w:val="0"/>
        </w:numPr>
        <w:spacing w:after="0"/>
        <w:jc w:val="both"/>
        <w:rPr>
          <w:color w:val="auto"/>
          <w:sz w:val="22"/>
          <w:szCs w:val="22"/>
        </w:rPr>
      </w:pPr>
    </w:p>
    <w:p w14:paraId="74672013" w14:textId="386BC0CD" w:rsidR="002D709C" w:rsidRDefault="002D709C" w:rsidP="005015A4">
      <w:pPr>
        <w:pStyle w:val="Heading1"/>
        <w:numPr>
          <w:ilvl w:val="0"/>
          <w:numId w:val="0"/>
        </w:numPr>
        <w:spacing w:after="0"/>
        <w:jc w:val="both"/>
        <w:rPr>
          <w:b w:val="0"/>
          <w:bCs w:val="0"/>
          <w:color w:val="auto"/>
          <w:sz w:val="22"/>
          <w:szCs w:val="22"/>
        </w:rPr>
      </w:pPr>
      <w:r w:rsidRPr="002D709C">
        <w:rPr>
          <w:b w:val="0"/>
          <w:bCs w:val="0"/>
          <w:color w:val="auto"/>
          <w:sz w:val="22"/>
          <w:szCs w:val="22"/>
        </w:rPr>
        <w:t>PSHE is one of the key skills within our Nurture curriculum. We have identified the key PSHE objectives, including the statutory RSE objectives, that our young people need in order to prepare for, and succeed, in adulthood. These have been grouped into three steps. Because many of our young people have been out of education for significant periods of time, we teach PSHE within the context of the topic/theme linked to the interests of learners.</w:t>
      </w:r>
    </w:p>
    <w:p w14:paraId="18D04979" w14:textId="099F6800" w:rsidR="002D709C" w:rsidRDefault="002D709C" w:rsidP="005015A4">
      <w:pPr>
        <w:pStyle w:val="Heading1"/>
        <w:numPr>
          <w:ilvl w:val="0"/>
          <w:numId w:val="0"/>
        </w:numPr>
        <w:spacing w:after="0"/>
        <w:jc w:val="both"/>
        <w:rPr>
          <w:b w:val="0"/>
          <w:bCs w:val="0"/>
          <w:color w:val="auto"/>
          <w:sz w:val="22"/>
          <w:szCs w:val="22"/>
        </w:rPr>
      </w:pPr>
    </w:p>
    <w:p w14:paraId="43656E97" w14:textId="17A70EC1" w:rsidR="002D709C" w:rsidRPr="002D709C" w:rsidRDefault="002D709C" w:rsidP="005015A4">
      <w:pPr>
        <w:pStyle w:val="Heading1"/>
        <w:numPr>
          <w:ilvl w:val="0"/>
          <w:numId w:val="0"/>
        </w:numPr>
        <w:spacing w:after="0"/>
        <w:jc w:val="both"/>
        <w:rPr>
          <w:b w:val="0"/>
          <w:bCs w:val="0"/>
          <w:color w:val="auto"/>
          <w:sz w:val="22"/>
          <w:szCs w:val="22"/>
        </w:rPr>
      </w:pPr>
      <w:r w:rsidRPr="00570BE9">
        <w:rPr>
          <w:noProof/>
        </w:rPr>
        <w:lastRenderedPageBreak/>
        <w:drawing>
          <wp:inline distT="0" distB="0" distL="0" distR="0" wp14:anchorId="540CAD7A" wp14:editId="01759A24">
            <wp:extent cx="3634740" cy="42443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4740" cy="4244340"/>
                    </a:xfrm>
                    <a:prstGeom prst="rect">
                      <a:avLst/>
                    </a:prstGeom>
                    <a:noFill/>
                    <a:ln>
                      <a:noFill/>
                    </a:ln>
                  </pic:spPr>
                </pic:pic>
              </a:graphicData>
            </a:graphic>
          </wp:inline>
        </w:drawing>
      </w:r>
    </w:p>
    <w:p w14:paraId="316FF4D4" w14:textId="43BFA594" w:rsidR="002D709C" w:rsidRDefault="002D709C" w:rsidP="005015A4">
      <w:pPr>
        <w:pStyle w:val="Heading1"/>
        <w:numPr>
          <w:ilvl w:val="0"/>
          <w:numId w:val="0"/>
        </w:numPr>
        <w:spacing w:after="0"/>
        <w:jc w:val="both"/>
        <w:rPr>
          <w:b w:val="0"/>
          <w:bCs w:val="0"/>
          <w:color w:val="auto"/>
          <w:sz w:val="22"/>
          <w:szCs w:val="22"/>
        </w:rPr>
      </w:pPr>
      <w:r w:rsidRPr="002D709C">
        <w:rPr>
          <w:b w:val="0"/>
          <w:bCs w:val="0"/>
          <w:color w:val="auto"/>
          <w:sz w:val="22"/>
          <w:szCs w:val="22"/>
        </w:rPr>
        <w:t>An example of PSHE Objectives from Step 1: Nurture Key Skills Curriculum</w:t>
      </w:r>
    </w:p>
    <w:p w14:paraId="2A40068B" w14:textId="5E671D3C" w:rsidR="002D709C" w:rsidRDefault="002D709C" w:rsidP="005015A4">
      <w:pPr>
        <w:pStyle w:val="Heading1"/>
        <w:numPr>
          <w:ilvl w:val="0"/>
          <w:numId w:val="0"/>
        </w:numPr>
        <w:spacing w:after="0"/>
        <w:jc w:val="both"/>
        <w:rPr>
          <w:b w:val="0"/>
          <w:bCs w:val="0"/>
          <w:color w:val="auto"/>
          <w:sz w:val="22"/>
          <w:szCs w:val="22"/>
        </w:rPr>
      </w:pPr>
    </w:p>
    <w:p w14:paraId="34D9746B" w14:textId="748F29C5" w:rsidR="002D709C" w:rsidRDefault="002D709C" w:rsidP="005015A4">
      <w:pPr>
        <w:pStyle w:val="Heading1"/>
        <w:numPr>
          <w:ilvl w:val="0"/>
          <w:numId w:val="0"/>
        </w:numPr>
        <w:spacing w:after="0"/>
        <w:jc w:val="both"/>
        <w:rPr>
          <w:color w:val="auto"/>
          <w:sz w:val="22"/>
          <w:szCs w:val="22"/>
        </w:rPr>
      </w:pPr>
      <w:r w:rsidRPr="002D709C">
        <w:rPr>
          <w:color w:val="auto"/>
          <w:sz w:val="22"/>
          <w:szCs w:val="22"/>
        </w:rPr>
        <w:t>Relationships and Sex Education (RSE) (Taken from RSE Policy 2023/24)</w:t>
      </w:r>
    </w:p>
    <w:p w14:paraId="33427051" w14:textId="16DB8FBF" w:rsidR="002D709C" w:rsidRDefault="002D709C" w:rsidP="005015A4">
      <w:pPr>
        <w:pStyle w:val="Heading1"/>
        <w:numPr>
          <w:ilvl w:val="0"/>
          <w:numId w:val="0"/>
        </w:numPr>
        <w:spacing w:after="0"/>
        <w:jc w:val="both"/>
        <w:rPr>
          <w:color w:val="auto"/>
          <w:sz w:val="22"/>
          <w:szCs w:val="22"/>
        </w:rPr>
      </w:pPr>
    </w:p>
    <w:p w14:paraId="59DE33A5" w14:textId="77777777" w:rsidR="002D709C" w:rsidRPr="002D709C" w:rsidRDefault="002D709C" w:rsidP="002D709C">
      <w:pPr>
        <w:widowControl/>
        <w:autoSpaceDE/>
        <w:autoSpaceDN/>
        <w:jc w:val="both"/>
        <w:textAlignment w:val="baseline"/>
        <w:rPr>
          <w:rFonts w:eastAsia="Times New Roman"/>
          <w:lang w:eastAsia="en-GB"/>
        </w:rPr>
      </w:pPr>
      <w:r w:rsidRPr="002D709C">
        <w:rPr>
          <w:rFonts w:eastAsia="Times New Roman"/>
          <w:lang w:eastAsia="en-GB"/>
        </w:rPr>
        <w:t>We teach RSE in the context of the school’s aims, ethos and values framework promoting respect for self and others, responsibility for own actions as well as for family, friends, school and community. Whilst RSE in our school means that we give children information about the way relationships develop and grow over time from childhood through to adult relationships, we do this with an awareness of the moral code and values which underpin all work in school. Pivot Academy is also aware of the preparing for adulthood outcomes as set out in the SEND Code of Practice and ensures that RSE teaching is differentiated, personalised and delivered in an accessible way.  RSE content is taught by school teachers across identified curriculum strands (</w:t>
      </w:r>
      <w:proofErr w:type="gramStart"/>
      <w:r w:rsidRPr="002D709C">
        <w:rPr>
          <w:rFonts w:eastAsia="Times New Roman"/>
          <w:lang w:eastAsia="en-GB"/>
        </w:rPr>
        <w:t>i.e.</w:t>
      </w:r>
      <w:proofErr w:type="gramEnd"/>
      <w:r w:rsidRPr="002D709C">
        <w:rPr>
          <w:rFonts w:eastAsia="Times New Roman"/>
          <w:lang w:eastAsia="en-GB"/>
        </w:rPr>
        <w:t xml:space="preserve"> Physical Development and Wellbeing, Social and Emotional Development and Wellbeing, as well as Communication) and through a sequence of identified milestones. Since Relationships and Sex Education incorporates the development of self-esteem and relationships, pupils’ learning does not just take place through the taught curriculum, but through all aspects of school life. Where appropriate, outside visitors and professionals may be invited to further enrich the RSE curriculum through direct classroom input.  </w:t>
      </w:r>
    </w:p>
    <w:p w14:paraId="3C7018E8" w14:textId="77777777" w:rsidR="002D709C" w:rsidRPr="002D709C" w:rsidRDefault="002D709C" w:rsidP="002D709C">
      <w:pPr>
        <w:widowControl/>
        <w:autoSpaceDE/>
        <w:autoSpaceDN/>
        <w:jc w:val="both"/>
        <w:textAlignment w:val="baseline"/>
        <w:rPr>
          <w:rFonts w:eastAsia="Times New Roman"/>
          <w:sz w:val="18"/>
          <w:szCs w:val="18"/>
          <w:lang w:eastAsia="en-GB"/>
        </w:rPr>
      </w:pPr>
    </w:p>
    <w:p w14:paraId="33785F90" w14:textId="77777777" w:rsidR="002D709C" w:rsidRPr="002D709C" w:rsidRDefault="002D709C" w:rsidP="002D709C">
      <w:pPr>
        <w:widowControl/>
        <w:autoSpaceDE/>
        <w:autoSpaceDN/>
        <w:jc w:val="both"/>
        <w:textAlignment w:val="baseline"/>
        <w:rPr>
          <w:rFonts w:eastAsia="Times New Roman"/>
          <w:sz w:val="18"/>
          <w:szCs w:val="18"/>
          <w:lang w:eastAsia="en-GB"/>
        </w:rPr>
      </w:pPr>
      <w:r w:rsidRPr="002D709C">
        <w:rPr>
          <w:rFonts w:eastAsia="Times New Roman"/>
          <w:lang w:eastAsia="en-GB"/>
        </w:rPr>
        <w:t xml:space="preserve">RSE is set in the context of a wider whole-school approach to supporting pupils to be safe, happy and prepared for life beyond school.  RSE also sits within the context of the school’s broader philosophy and approach to developing pupils socially, morally, spiritually and culturally and its pastoral care system. Relationship and Sex education is usually delivered in mixed gender groups, however there may be occasions where single gender groups are more appropriate and relevant. Teachers will set a group agreement with pupils to ensure that an atmosphere is created where pupils feel able to discuss concerns, feelings and relationships. It should be recognised that questions from pupils will be addressed and dealt with in the most appropriate manner and not disregarded. To support the delivery of RSE related outcomes a </w:t>
      </w:r>
      <w:r w:rsidRPr="002D709C">
        <w:rPr>
          <w:rFonts w:eastAsia="Times New Roman"/>
          <w:lang w:eastAsia="en-GB"/>
        </w:rPr>
        <w:lastRenderedPageBreak/>
        <w:t>variety of teaching and learning styles may be used including videos, information sheets, pamphlets, textbooks, visual aids and models, games, role-play, accessing appropriate material on the internet and visits. Topics are presented using a variety of views and beliefs so that pupils can form their own informed opinions but also respect others that may have different opinions. It is important that all staff understand that they have a responsibility to implement this policy and promote the aims of the school at any time they are working with children.  </w:t>
      </w:r>
    </w:p>
    <w:p w14:paraId="2BF6E4A4" w14:textId="77777777" w:rsidR="002D709C" w:rsidRPr="002D709C" w:rsidRDefault="002D709C" w:rsidP="002D709C">
      <w:pPr>
        <w:widowControl/>
        <w:autoSpaceDE/>
        <w:autoSpaceDN/>
        <w:spacing w:after="120"/>
        <w:rPr>
          <w:rFonts w:eastAsia="MS Mincho"/>
          <w:sz w:val="20"/>
          <w:szCs w:val="24"/>
        </w:rPr>
      </w:pPr>
    </w:p>
    <w:p w14:paraId="2FF89B0B" w14:textId="1FCF7A18" w:rsidR="002D709C" w:rsidRDefault="002D709C" w:rsidP="00F55F23">
      <w:pPr>
        <w:widowControl/>
        <w:autoSpaceDE/>
        <w:autoSpaceDN/>
        <w:jc w:val="both"/>
        <w:rPr>
          <w:rFonts w:eastAsia="MS Mincho"/>
          <w:lang w:val="en-US"/>
        </w:rPr>
      </w:pPr>
      <w:r w:rsidRPr="002D709C">
        <w:rPr>
          <w:rFonts w:eastAsia="MS Mincho"/>
        </w:rPr>
        <w:t>As stated above, we are required to cover the content for relationships and sex education (RSE) as set out in the statutory guidance (linked to above). Our RSE policy provides details about what we teach, and how we decide on what to teach, in this subject. The RSE Policy can be found on our website (</w:t>
      </w:r>
      <w:hyperlink r:id="rId18" w:history="1">
        <w:r w:rsidRPr="002D709C">
          <w:rPr>
            <w:rFonts w:eastAsia="MS Mincho"/>
            <w:color w:val="0072CC"/>
            <w:u w:val="single"/>
            <w:lang w:val="en-US"/>
          </w:rPr>
          <w:t>Pivot Education Group - Specialist Independent Provisions</w:t>
        </w:r>
      </w:hyperlink>
    </w:p>
    <w:p w14:paraId="758BB259" w14:textId="77777777" w:rsidR="00F55F23" w:rsidRDefault="00F55F23" w:rsidP="00F55F23">
      <w:pPr>
        <w:widowControl/>
        <w:autoSpaceDE/>
        <w:autoSpaceDN/>
        <w:jc w:val="both"/>
        <w:rPr>
          <w:rFonts w:eastAsia="MS Mincho"/>
          <w:lang w:val="en-US"/>
        </w:rPr>
      </w:pPr>
    </w:p>
    <w:p w14:paraId="6D6D961F" w14:textId="3905C887" w:rsidR="002D709C" w:rsidRDefault="002D709C" w:rsidP="00F55F23">
      <w:pPr>
        <w:pStyle w:val="ListParagraph"/>
        <w:widowControl/>
        <w:numPr>
          <w:ilvl w:val="1"/>
          <w:numId w:val="2"/>
        </w:numPr>
        <w:autoSpaceDE/>
        <w:autoSpaceDN/>
        <w:spacing w:before="0"/>
        <w:ind w:left="426" w:hanging="426"/>
        <w:jc w:val="both"/>
        <w:rPr>
          <w:rFonts w:eastAsia="MS Mincho"/>
          <w:b/>
          <w:bCs/>
          <w:lang w:val="en-US"/>
        </w:rPr>
      </w:pPr>
      <w:r w:rsidRPr="00F55F23">
        <w:rPr>
          <w:rFonts w:eastAsia="MS Mincho"/>
          <w:b/>
          <w:bCs/>
          <w:lang w:val="en-US"/>
        </w:rPr>
        <w:t xml:space="preserve">How we teach it </w:t>
      </w:r>
    </w:p>
    <w:p w14:paraId="271A39E4" w14:textId="77777777" w:rsidR="00F55F23" w:rsidRPr="00F55F23" w:rsidRDefault="00F55F23" w:rsidP="00F55F23">
      <w:pPr>
        <w:widowControl/>
        <w:autoSpaceDE/>
        <w:autoSpaceDN/>
        <w:spacing w:after="120"/>
        <w:jc w:val="both"/>
        <w:rPr>
          <w:rFonts w:eastAsia="MS Mincho"/>
          <w:lang w:val="en-US"/>
        </w:rPr>
      </w:pPr>
      <w:r w:rsidRPr="00F55F23">
        <w:rPr>
          <w:rFonts w:eastAsia="MS Mincho"/>
          <w:lang w:val="en-US"/>
        </w:rPr>
        <w:t xml:space="preserve">Classrooms offer a safe base; we ensure that PSHE lessons happen consistently and with predictability. In all our curriculum pathways, PSHE is taught as a discrete lesson and applied in different contexts across the curriculum. </w:t>
      </w:r>
    </w:p>
    <w:p w14:paraId="2DEAB46B" w14:textId="675E40B3" w:rsidR="00F55F23" w:rsidRDefault="00F55F23" w:rsidP="00F55F23">
      <w:pPr>
        <w:widowControl/>
        <w:autoSpaceDE/>
        <w:autoSpaceDN/>
        <w:spacing w:after="120"/>
        <w:jc w:val="both"/>
        <w:rPr>
          <w:rFonts w:eastAsia="MS Mincho"/>
          <w:lang w:val="en-US"/>
        </w:rPr>
      </w:pPr>
      <w:r w:rsidRPr="00F55F23">
        <w:rPr>
          <w:rFonts w:eastAsia="MS Mincho"/>
          <w:lang w:val="en-US"/>
        </w:rPr>
        <w:t>For our Primary and Secondary Pathways, PSHE is a key subject within Our Golden Thread and is one of our core subjects. All subject teachers know what is being covered in PSHE and plan to incorporate opportunities for learners to apply learning in their lessons. It is important that teachers know what is being covered so that they can provide opportunities for learners to talk, debate and reflect on these key life skills, across the curriculum.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6"/>
        <w:gridCol w:w="1461"/>
        <w:gridCol w:w="1262"/>
        <w:gridCol w:w="1666"/>
        <w:gridCol w:w="1511"/>
        <w:gridCol w:w="1461"/>
      </w:tblGrid>
      <w:tr w:rsidR="00F55F23" w:rsidRPr="002D2CB0" w14:paraId="3D9F71B3" w14:textId="77777777" w:rsidTr="004E476A">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04CB6B9" w14:textId="77777777" w:rsidR="00F55F23" w:rsidRPr="00F55F23" w:rsidRDefault="00F55F23" w:rsidP="004E476A">
            <w:pPr>
              <w:textAlignment w:val="baseline"/>
              <w:rPr>
                <w:rFonts w:eastAsia="Times New Roman"/>
                <w:sz w:val="24"/>
                <w:lang w:eastAsia="en-GB"/>
              </w:rPr>
            </w:pPr>
            <w:r w:rsidRPr="00F55F23">
              <w:rPr>
                <w:rFonts w:eastAsia="Times New Roman"/>
                <w:b/>
                <w:bCs/>
                <w:color w:val="000000"/>
                <w:sz w:val="24"/>
                <w:lang w:eastAsia="en-GB"/>
              </w:rPr>
              <w:t>Golden Thread that runs through the curriculum</w:t>
            </w:r>
            <w:r w:rsidRPr="00F55F23">
              <w:rPr>
                <w:rFonts w:eastAsia="Times New Roman"/>
                <w:color w:val="000000"/>
                <w:sz w:val="24"/>
                <w:lang w:eastAsia="en-GB"/>
              </w:rPr>
              <w:t> </w:t>
            </w:r>
          </w:p>
          <w:p w14:paraId="7A0AB085" w14:textId="77777777" w:rsidR="00F55F23" w:rsidRPr="00F55F23" w:rsidRDefault="00F55F23" w:rsidP="004E476A">
            <w:pPr>
              <w:textAlignment w:val="baseline"/>
              <w:rPr>
                <w:rFonts w:eastAsia="Times New Roman"/>
                <w:sz w:val="24"/>
                <w:lang w:eastAsia="en-GB"/>
              </w:rPr>
            </w:pPr>
            <w:r w:rsidRPr="00F55F23">
              <w:rPr>
                <w:rFonts w:eastAsia="Times New Roman"/>
                <w:color w:val="000000"/>
                <w:sz w:val="24"/>
                <w:lang w:eastAsia="en-GB"/>
              </w:rPr>
              <w:t> </w:t>
            </w:r>
          </w:p>
        </w:tc>
        <w:tc>
          <w:tcPr>
            <w:tcW w:w="2310" w:type="dxa"/>
            <w:tcBorders>
              <w:top w:val="single" w:sz="6" w:space="0" w:color="auto"/>
              <w:left w:val="single" w:sz="6" w:space="0" w:color="auto"/>
              <w:bottom w:val="single" w:sz="6" w:space="0" w:color="auto"/>
              <w:right w:val="single" w:sz="6" w:space="0" w:color="auto"/>
            </w:tcBorders>
            <w:shd w:val="clear" w:color="auto" w:fill="00B050"/>
            <w:hideMark/>
          </w:tcPr>
          <w:p w14:paraId="0722CBF1" w14:textId="77777777" w:rsidR="00F55F23" w:rsidRPr="00F55F23" w:rsidRDefault="00F55F23" w:rsidP="004E476A">
            <w:pPr>
              <w:textAlignment w:val="baseline"/>
              <w:rPr>
                <w:rFonts w:eastAsia="Times New Roman"/>
                <w:sz w:val="24"/>
                <w:lang w:eastAsia="en-GB"/>
              </w:rPr>
            </w:pPr>
            <w:r w:rsidRPr="00F55F23">
              <w:rPr>
                <w:rFonts w:eastAsia="Times New Roman"/>
                <w:b/>
                <w:bCs/>
                <w:color w:val="000000"/>
                <w:sz w:val="24"/>
                <w:lang w:eastAsia="en-GB"/>
              </w:rPr>
              <w:t>Reading</w:t>
            </w:r>
            <w:r w:rsidRPr="00F55F23">
              <w:rPr>
                <w:rFonts w:eastAsia="Times New Roman"/>
                <w:color w:val="000000"/>
                <w:sz w:val="24"/>
                <w:lang w:eastAsia="en-GB"/>
              </w:rPr>
              <w:t> </w:t>
            </w:r>
          </w:p>
          <w:p w14:paraId="5CF68622" w14:textId="77777777" w:rsidR="00F55F23" w:rsidRPr="00F55F23" w:rsidRDefault="00F55F23" w:rsidP="004E476A">
            <w:pPr>
              <w:textAlignment w:val="baseline"/>
              <w:rPr>
                <w:rFonts w:eastAsia="Times New Roman"/>
                <w:sz w:val="24"/>
                <w:lang w:eastAsia="en-GB"/>
              </w:rPr>
            </w:pPr>
            <w:r w:rsidRPr="00F55F23">
              <w:rPr>
                <w:rFonts w:eastAsia="Times New Roman"/>
                <w:color w:val="000000"/>
                <w:sz w:val="24"/>
                <w:lang w:eastAsia="en-GB"/>
              </w:rPr>
              <w:t> </w:t>
            </w:r>
          </w:p>
        </w:tc>
        <w:tc>
          <w:tcPr>
            <w:tcW w:w="2295" w:type="dxa"/>
            <w:tcBorders>
              <w:top w:val="single" w:sz="6" w:space="0" w:color="auto"/>
              <w:left w:val="single" w:sz="6" w:space="0" w:color="auto"/>
              <w:bottom w:val="single" w:sz="6" w:space="0" w:color="auto"/>
              <w:right w:val="single" w:sz="6" w:space="0" w:color="auto"/>
            </w:tcBorders>
            <w:shd w:val="clear" w:color="auto" w:fill="CC0066"/>
            <w:hideMark/>
          </w:tcPr>
          <w:p w14:paraId="7884BF48" w14:textId="77777777" w:rsidR="00F55F23" w:rsidRPr="00F55F23" w:rsidRDefault="00F55F23" w:rsidP="004E476A">
            <w:pPr>
              <w:textAlignment w:val="baseline"/>
              <w:rPr>
                <w:rFonts w:eastAsia="Times New Roman"/>
                <w:sz w:val="24"/>
                <w:lang w:eastAsia="en-GB"/>
              </w:rPr>
            </w:pPr>
            <w:r w:rsidRPr="00F55F23">
              <w:rPr>
                <w:rFonts w:eastAsia="Times New Roman"/>
                <w:b/>
                <w:bCs/>
                <w:color w:val="FFFFFF"/>
                <w:sz w:val="24"/>
                <w:lang w:eastAsia="en-GB"/>
              </w:rPr>
              <w:t>PSHE</w:t>
            </w:r>
            <w:r w:rsidRPr="00F55F23">
              <w:rPr>
                <w:rFonts w:eastAsia="Times New Roman"/>
                <w:color w:val="FFFFFF"/>
                <w:sz w:val="24"/>
                <w:lang w:eastAsia="en-GB"/>
              </w:rPr>
              <w:t> </w:t>
            </w:r>
          </w:p>
          <w:p w14:paraId="17AB33CE" w14:textId="77777777" w:rsidR="00F55F23" w:rsidRPr="00F55F23" w:rsidRDefault="00F55F23" w:rsidP="004E476A">
            <w:pPr>
              <w:textAlignment w:val="baseline"/>
              <w:rPr>
                <w:rFonts w:eastAsia="Times New Roman"/>
                <w:sz w:val="24"/>
                <w:lang w:eastAsia="en-GB"/>
              </w:rPr>
            </w:pPr>
            <w:r w:rsidRPr="00F55F23">
              <w:rPr>
                <w:rFonts w:eastAsia="Times New Roman"/>
                <w:color w:val="000000"/>
                <w:sz w:val="24"/>
                <w:lang w:eastAsia="en-GB"/>
              </w:rPr>
              <w:t> </w:t>
            </w:r>
          </w:p>
        </w:tc>
        <w:tc>
          <w:tcPr>
            <w:tcW w:w="2340" w:type="dxa"/>
            <w:tcBorders>
              <w:top w:val="single" w:sz="6" w:space="0" w:color="auto"/>
              <w:left w:val="single" w:sz="6" w:space="0" w:color="auto"/>
              <w:bottom w:val="single" w:sz="6" w:space="0" w:color="auto"/>
              <w:right w:val="single" w:sz="6" w:space="0" w:color="auto"/>
            </w:tcBorders>
            <w:shd w:val="clear" w:color="auto" w:fill="0070C0"/>
            <w:hideMark/>
          </w:tcPr>
          <w:p w14:paraId="1DEF290D" w14:textId="77777777" w:rsidR="00F55F23" w:rsidRPr="00F55F23" w:rsidRDefault="00F55F23" w:rsidP="004E476A">
            <w:pPr>
              <w:textAlignment w:val="baseline"/>
              <w:rPr>
                <w:rFonts w:eastAsia="Times New Roman"/>
                <w:sz w:val="24"/>
                <w:lang w:eastAsia="en-GB"/>
              </w:rPr>
            </w:pPr>
            <w:r w:rsidRPr="00F55F23">
              <w:rPr>
                <w:rFonts w:eastAsia="Times New Roman"/>
                <w:b/>
                <w:bCs/>
                <w:color w:val="FFFFFF"/>
                <w:sz w:val="24"/>
                <w:lang w:eastAsia="en-GB"/>
              </w:rPr>
              <w:t>Zones of Regulation</w:t>
            </w:r>
            <w:r w:rsidRPr="00F55F23">
              <w:rPr>
                <w:rFonts w:eastAsia="Times New Roman"/>
                <w:color w:val="FFFFFF"/>
                <w:sz w:val="24"/>
                <w:lang w:eastAsia="en-GB"/>
              </w:rPr>
              <w:t> </w:t>
            </w:r>
          </w:p>
        </w:tc>
        <w:tc>
          <w:tcPr>
            <w:tcW w:w="2325" w:type="dxa"/>
            <w:tcBorders>
              <w:top w:val="single" w:sz="6" w:space="0" w:color="auto"/>
              <w:left w:val="single" w:sz="6" w:space="0" w:color="auto"/>
              <w:bottom w:val="single" w:sz="6" w:space="0" w:color="auto"/>
              <w:right w:val="single" w:sz="6" w:space="0" w:color="auto"/>
            </w:tcBorders>
            <w:shd w:val="clear" w:color="auto" w:fill="FF6600"/>
            <w:hideMark/>
          </w:tcPr>
          <w:p w14:paraId="7B068893" w14:textId="77777777" w:rsidR="00F55F23" w:rsidRPr="00F55F23" w:rsidRDefault="00F55F23" w:rsidP="004E476A">
            <w:pPr>
              <w:textAlignment w:val="baseline"/>
              <w:rPr>
                <w:rFonts w:eastAsia="Times New Roman"/>
                <w:sz w:val="24"/>
                <w:lang w:eastAsia="en-GB"/>
              </w:rPr>
            </w:pPr>
            <w:r w:rsidRPr="00F55F23">
              <w:rPr>
                <w:rFonts w:eastAsia="Times New Roman"/>
                <w:b/>
                <w:bCs/>
                <w:color w:val="000000"/>
                <w:sz w:val="24"/>
                <w:lang w:eastAsia="en-GB"/>
              </w:rPr>
              <w:t>Extended Writing</w:t>
            </w:r>
            <w:r w:rsidRPr="00F55F23">
              <w:rPr>
                <w:rFonts w:eastAsia="Times New Roman"/>
                <w:color w:val="000000"/>
                <w:sz w:val="24"/>
                <w:lang w:eastAsia="en-GB"/>
              </w:rPr>
              <w:t> </w:t>
            </w:r>
          </w:p>
          <w:p w14:paraId="44B259BA" w14:textId="77777777" w:rsidR="00F55F23" w:rsidRPr="00F55F23" w:rsidRDefault="00F55F23" w:rsidP="004E476A">
            <w:pPr>
              <w:textAlignment w:val="baseline"/>
              <w:rPr>
                <w:rFonts w:eastAsia="Times New Roman"/>
                <w:sz w:val="24"/>
                <w:lang w:eastAsia="en-GB"/>
              </w:rPr>
            </w:pPr>
            <w:r w:rsidRPr="00F55F23">
              <w:rPr>
                <w:rFonts w:eastAsia="Times New Roman"/>
                <w:color w:val="000000"/>
                <w:sz w:val="24"/>
                <w:lang w:eastAsia="en-GB"/>
              </w:rPr>
              <w:t> </w:t>
            </w:r>
          </w:p>
          <w:p w14:paraId="092904D2" w14:textId="77777777" w:rsidR="00F55F23" w:rsidRPr="00F55F23" w:rsidRDefault="00F55F23" w:rsidP="004E476A">
            <w:pPr>
              <w:jc w:val="center"/>
              <w:textAlignment w:val="baseline"/>
              <w:rPr>
                <w:rFonts w:eastAsia="Times New Roman"/>
                <w:sz w:val="24"/>
                <w:lang w:eastAsia="en-GB"/>
              </w:rPr>
            </w:pPr>
            <w:r w:rsidRPr="00F55F23">
              <w:rPr>
                <w:rFonts w:eastAsia="Times New Roman"/>
                <w:color w:val="000000"/>
                <w:sz w:val="24"/>
                <w:lang w:eastAsia="en-GB"/>
              </w:rPr>
              <w:t> </w:t>
            </w:r>
          </w:p>
        </w:tc>
        <w:tc>
          <w:tcPr>
            <w:tcW w:w="2310" w:type="dxa"/>
            <w:tcBorders>
              <w:top w:val="single" w:sz="6" w:space="0" w:color="auto"/>
              <w:left w:val="single" w:sz="6" w:space="0" w:color="auto"/>
              <w:bottom w:val="single" w:sz="6" w:space="0" w:color="auto"/>
              <w:right w:val="single" w:sz="6" w:space="0" w:color="auto"/>
            </w:tcBorders>
            <w:shd w:val="clear" w:color="auto" w:fill="FFFF00"/>
            <w:hideMark/>
          </w:tcPr>
          <w:p w14:paraId="05AAB460" w14:textId="77777777" w:rsidR="00F55F23" w:rsidRPr="00F55F23" w:rsidRDefault="00F55F23" w:rsidP="004E476A">
            <w:pPr>
              <w:textAlignment w:val="baseline"/>
              <w:rPr>
                <w:rFonts w:eastAsia="Times New Roman"/>
                <w:sz w:val="24"/>
                <w:lang w:eastAsia="en-GB"/>
              </w:rPr>
            </w:pPr>
            <w:r w:rsidRPr="00F55F23">
              <w:rPr>
                <w:rFonts w:eastAsia="Times New Roman"/>
                <w:b/>
                <w:bCs/>
                <w:color w:val="000000"/>
                <w:sz w:val="24"/>
                <w:lang w:eastAsia="en-GB"/>
              </w:rPr>
              <w:t>What Learners Must Know and Not Forget</w:t>
            </w:r>
            <w:r w:rsidRPr="00F55F23">
              <w:rPr>
                <w:rFonts w:eastAsia="Times New Roman"/>
                <w:color w:val="000000"/>
                <w:sz w:val="24"/>
                <w:lang w:eastAsia="en-GB"/>
              </w:rPr>
              <w:t> </w:t>
            </w:r>
          </w:p>
          <w:p w14:paraId="00D67051" w14:textId="77777777" w:rsidR="00F55F23" w:rsidRPr="00F55F23" w:rsidRDefault="00F55F23" w:rsidP="004E476A">
            <w:pPr>
              <w:textAlignment w:val="baseline"/>
              <w:rPr>
                <w:rFonts w:eastAsia="Times New Roman"/>
                <w:sz w:val="24"/>
                <w:lang w:eastAsia="en-GB"/>
              </w:rPr>
            </w:pPr>
            <w:r w:rsidRPr="00F55F23">
              <w:rPr>
                <w:rFonts w:eastAsia="Times New Roman"/>
                <w:color w:val="000000"/>
                <w:sz w:val="24"/>
                <w:lang w:eastAsia="en-GB"/>
              </w:rPr>
              <w:t> </w:t>
            </w:r>
          </w:p>
        </w:tc>
      </w:tr>
    </w:tbl>
    <w:p w14:paraId="25E4F03D" w14:textId="5AE12C80" w:rsidR="00F55F23" w:rsidRDefault="00F55F23" w:rsidP="00F55F23">
      <w:pPr>
        <w:widowControl/>
        <w:autoSpaceDE/>
        <w:autoSpaceDN/>
        <w:jc w:val="both"/>
        <w:rPr>
          <w:rFonts w:eastAsia="MS Mincho"/>
          <w:lang w:val="en-US"/>
        </w:rPr>
      </w:pPr>
    </w:p>
    <w:p w14:paraId="0B750A43" w14:textId="2585E6BA" w:rsidR="00F55F23" w:rsidRPr="00F55F23" w:rsidRDefault="00F55F23" w:rsidP="00F55F23">
      <w:pPr>
        <w:widowControl/>
        <w:autoSpaceDE/>
        <w:autoSpaceDN/>
        <w:spacing w:after="120"/>
        <w:jc w:val="both"/>
        <w:rPr>
          <w:rFonts w:eastAsia="MS Mincho"/>
          <w:lang w:val="en-US"/>
        </w:rPr>
      </w:pPr>
      <w:r w:rsidRPr="00F55F23">
        <w:rPr>
          <w:rFonts w:eastAsia="MS Mincho"/>
          <w:lang w:val="en-US"/>
        </w:rPr>
        <w:t xml:space="preserve">For our Nurture Pathway, our Golden Thread is PSHE (including RSE), Zones of Regulation and What Learners Must Know and Not Forget (reading, writing and </w:t>
      </w:r>
      <w:proofErr w:type="spellStart"/>
      <w:r w:rsidRPr="00F55F23">
        <w:rPr>
          <w:rFonts w:eastAsia="MS Mincho"/>
          <w:lang w:val="en-US"/>
        </w:rPr>
        <w:t>maths</w:t>
      </w:r>
      <w:proofErr w:type="spellEnd"/>
      <w:r w:rsidRPr="00F55F23">
        <w:rPr>
          <w:rFonts w:eastAsia="MS Mincho"/>
          <w:lang w:val="en-US"/>
        </w:rPr>
        <w:t xml:space="preserve">), ensuring that our learners develop the crucial skills to be part of the community and for adulthood. PSHE forms part of our Key Skills approach and Life Skills, preparing our young people for adulthood, are built into the PSHE.  </w:t>
      </w:r>
    </w:p>
    <w:p w14:paraId="2E3FBC8B" w14:textId="28BBBE9A" w:rsidR="00F55F23" w:rsidRDefault="00F55F23" w:rsidP="00F55F23">
      <w:pPr>
        <w:widowControl/>
        <w:autoSpaceDE/>
        <w:autoSpaceDN/>
        <w:spacing w:after="120"/>
        <w:jc w:val="both"/>
        <w:rPr>
          <w:rFonts w:eastAsia="MS Mincho"/>
          <w:b/>
          <w:bCs/>
          <w:lang w:val="en-US"/>
        </w:rPr>
      </w:pPr>
      <w:r w:rsidRPr="005B6FAA">
        <w:rPr>
          <w:rFonts w:ascii="Gill Sans MT" w:eastAsia="Times New Roman" w:hAnsi="Gill Sans MT" w:cs="Segoe UI"/>
          <w:noProof/>
          <w:color w:val="000000"/>
          <w:sz w:val="28"/>
          <w:szCs w:val="28"/>
          <w:lang w:eastAsia="en-GB"/>
        </w:rPr>
        <w:drawing>
          <wp:inline distT="0" distB="0" distL="0" distR="0" wp14:anchorId="4DA54EAC" wp14:editId="472D732B">
            <wp:extent cx="5742305" cy="2953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2305" cy="2953385"/>
                    </a:xfrm>
                    <a:prstGeom prst="rect">
                      <a:avLst/>
                    </a:prstGeom>
                    <a:noFill/>
                    <a:ln>
                      <a:noFill/>
                    </a:ln>
                  </pic:spPr>
                </pic:pic>
              </a:graphicData>
            </a:graphic>
          </wp:inline>
        </w:drawing>
      </w:r>
    </w:p>
    <w:p w14:paraId="00264E55" w14:textId="47D43FD6" w:rsidR="002D709C" w:rsidRDefault="00F55F23" w:rsidP="00F55F23">
      <w:pPr>
        <w:pStyle w:val="Heading1"/>
        <w:numPr>
          <w:ilvl w:val="0"/>
          <w:numId w:val="0"/>
        </w:numPr>
        <w:spacing w:after="0"/>
        <w:jc w:val="both"/>
        <w:rPr>
          <w:color w:val="auto"/>
          <w:sz w:val="22"/>
          <w:szCs w:val="22"/>
        </w:rPr>
      </w:pPr>
      <w:r w:rsidRPr="00F55F23">
        <w:rPr>
          <w:color w:val="auto"/>
          <w:sz w:val="22"/>
          <w:szCs w:val="22"/>
        </w:rPr>
        <w:lastRenderedPageBreak/>
        <w:t xml:space="preserve">PSHE Association  </w:t>
      </w:r>
    </w:p>
    <w:p w14:paraId="34A1D002" w14:textId="3EB59958" w:rsidR="00F55F23" w:rsidRDefault="00F55F23" w:rsidP="00F55F23">
      <w:pPr>
        <w:pStyle w:val="Heading1"/>
        <w:numPr>
          <w:ilvl w:val="0"/>
          <w:numId w:val="0"/>
        </w:numPr>
        <w:spacing w:after="0"/>
        <w:jc w:val="both"/>
        <w:rPr>
          <w:color w:val="auto"/>
          <w:sz w:val="22"/>
          <w:szCs w:val="22"/>
        </w:rPr>
      </w:pPr>
    </w:p>
    <w:p w14:paraId="57C89CC9" w14:textId="1027EF51" w:rsidR="00F55F23" w:rsidRDefault="00F55F23" w:rsidP="00F55F23">
      <w:pPr>
        <w:pStyle w:val="Heading1"/>
        <w:numPr>
          <w:ilvl w:val="0"/>
          <w:numId w:val="0"/>
        </w:numPr>
        <w:spacing w:after="0"/>
        <w:jc w:val="both"/>
        <w:rPr>
          <w:b w:val="0"/>
          <w:bCs w:val="0"/>
          <w:color w:val="auto"/>
          <w:sz w:val="22"/>
          <w:szCs w:val="22"/>
        </w:rPr>
      </w:pPr>
      <w:r w:rsidRPr="00F55F23">
        <w:rPr>
          <w:b w:val="0"/>
          <w:bCs w:val="0"/>
          <w:color w:val="auto"/>
          <w:sz w:val="22"/>
          <w:szCs w:val="22"/>
        </w:rPr>
        <w:t>The PSHE Association is an excellent resource that ensures we are covering the breadth of PSHE and RSE across our curriculum; proving up to date resources on current issues within society. The PSHE Subscription offers a range of CPD events that support our staff to engage parents in PSHE and tackle tricky areas, such as ‘teaching consent to primary learners’.</w:t>
      </w:r>
    </w:p>
    <w:p w14:paraId="6714B1FE" w14:textId="1FFD46A0" w:rsidR="00F55F23" w:rsidRDefault="00F55F23" w:rsidP="00F55F23">
      <w:pPr>
        <w:pStyle w:val="Heading1"/>
        <w:numPr>
          <w:ilvl w:val="0"/>
          <w:numId w:val="0"/>
        </w:numPr>
        <w:spacing w:after="0"/>
        <w:jc w:val="both"/>
        <w:rPr>
          <w:b w:val="0"/>
          <w:bCs w:val="0"/>
          <w:color w:val="auto"/>
          <w:sz w:val="22"/>
          <w:szCs w:val="22"/>
        </w:rPr>
      </w:pPr>
    </w:p>
    <w:p w14:paraId="528B2A70" w14:textId="117E1A84" w:rsidR="00F55F23" w:rsidRPr="00F55F23" w:rsidRDefault="00F55F23" w:rsidP="00F55F23">
      <w:pPr>
        <w:pStyle w:val="Heading1"/>
        <w:numPr>
          <w:ilvl w:val="0"/>
          <w:numId w:val="0"/>
        </w:numPr>
        <w:spacing w:after="0"/>
        <w:jc w:val="both"/>
        <w:rPr>
          <w:color w:val="auto"/>
          <w:sz w:val="22"/>
          <w:szCs w:val="22"/>
        </w:rPr>
      </w:pPr>
      <w:r w:rsidRPr="00F55F23">
        <w:rPr>
          <w:color w:val="auto"/>
          <w:sz w:val="22"/>
          <w:szCs w:val="22"/>
        </w:rPr>
        <w:t xml:space="preserve">Mixed Age Classes  </w:t>
      </w:r>
    </w:p>
    <w:p w14:paraId="2DCC0003" w14:textId="06294690" w:rsidR="00F55F23" w:rsidRDefault="00F55F23" w:rsidP="00F55F23">
      <w:pPr>
        <w:pStyle w:val="Heading1"/>
        <w:numPr>
          <w:ilvl w:val="0"/>
          <w:numId w:val="0"/>
        </w:numPr>
        <w:spacing w:after="0"/>
        <w:jc w:val="both"/>
        <w:rPr>
          <w:b w:val="0"/>
          <w:bCs w:val="0"/>
          <w:color w:val="auto"/>
          <w:sz w:val="22"/>
          <w:szCs w:val="22"/>
        </w:rPr>
      </w:pPr>
    </w:p>
    <w:p w14:paraId="6C1A994B" w14:textId="77777777" w:rsidR="00F55F23" w:rsidRPr="00F55F23" w:rsidRDefault="00F55F23" w:rsidP="00F55F23">
      <w:pPr>
        <w:pStyle w:val="Heading1"/>
        <w:numPr>
          <w:ilvl w:val="0"/>
          <w:numId w:val="0"/>
        </w:numPr>
        <w:spacing w:after="0"/>
        <w:jc w:val="both"/>
        <w:rPr>
          <w:b w:val="0"/>
          <w:bCs w:val="0"/>
          <w:color w:val="auto"/>
          <w:sz w:val="22"/>
          <w:szCs w:val="22"/>
        </w:rPr>
      </w:pPr>
      <w:r w:rsidRPr="00F55F23">
        <w:rPr>
          <w:b w:val="0"/>
          <w:bCs w:val="0"/>
          <w:color w:val="auto"/>
          <w:sz w:val="22"/>
          <w:szCs w:val="22"/>
        </w:rPr>
        <w:t xml:space="preserve">Our learners are taught in small, mixed-age classes so that their individual needs can be met and they can be taught their actual next steps to support progress. However, with PSHE and RSE, we are committed to teaching the skills that learners need both developmentally and age-related so that they are prepared for life beyond the classroom. We work closely with parents to ensure that we are teaching RSE content that is both age appropriate and that supports them to stay safe and secure in their community. Our formative assessments ensure that we track curriculum coverage and any gaps in PSHE learning are filled, as a priority.  </w:t>
      </w:r>
    </w:p>
    <w:p w14:paraId="5377D5AB" w14:textId="77777777" w:rsidR="00F55F23" w:rsidRPr="00F55F23" w:rsidRDefault="00F55F23" w:rsidP="00F55F23">
      <w:pPr>
        <w:pStyle w:val="Heading1"/>
        <w:numPr>
          <w:ilvl w:val="0"/>
          <w:numId w:val="0"/>
        </w:numPr>
        <w:spacing w:after="0"/>
        <w:ind w:left="357" w:hanging="357"/>
        <w:jc w:val="both"/>
        <w:rPr>
          <w:b w:val="0"/>
          <w:bCs w:val="0"/>
          <w:color w:val="auto"/>
          <w:sz w:val="22"/>
          <w:szCs w:val="22"/>
        </w:rPr>
      </w:pPr>
    </w:p>
    <w:p w14:paraId="7884C31F" w14:textId="1DEE3936" w:rsidR="00F55F23" w:rsidRDefault="00F55F23" w:rsidP="00F55F23">
      <w:pPr>
        <w:pStyle w:val="Heading1"/>
        <w:numPr>
          <w:ilvl w:val="0"/>
          <w:numId w:val="0"/>
        </w:numPr>
        <w:spacing w:after="0"/>
        <w:jc w:val="both"/>
        <w:rPr>
          <w:b w:val="0"/>
          <w:bCs w:val="0"/>
          <w:color w:val="auto"/>
          <w:sz w:val="22"/>
          <w:szCs w:val="22"/>
        </w:rPr>
      </w:pPr>
      <w:r w:rsidRPr="00F55F23">
        <w:rPr>
          <w:b w:val="0"/>
          <w:bCs w:val="0"/>
          <w:color w:val="auto"/>
          <w:sz w:val="22"/>
          <w:szCs w:val="22"/>
        </w:rPr>
        <w:t xml:space="preserve">As an example, there may be a learner who is in Year 6 and working at KS1 age-related stages across the curriculum. We would teach objectives appropriate to the learner in English and Maths, which would include KS1 objectives whilst still being aspirational to drop in opportunities for KS2 learning in areas of strength. However, in PSHE the age appropriate KS2 RSE content would be covered, and delivered in a way appropriate to the learner and not avoiding difficult conversations.  </w:t>
      </w:r>
    </w:p>
    <w:p w14:paraId="57157C58" w14:textId="6E5030DB" w:rsidR="00F55F23" w:rsidRDefault="00F55F23" w:rsidP="00F55F23">
      <w:pPr>
        <w:pStyle w:val="Heading1"/>
        <w:numPr>
          <w:ilvl w:val="0"/>
          <w:numId w:val="0"/>
        </w:numPr>
        <w:spacing w:after="0"/>
        <w:jc w:val="both"/>
        <w:rPr>
          <w:b w:val="0"/>
          <w:bCs w:val="0"/>
          <w:color w:val="auto"/>
          <w:sz w:val="22"/>
          <w:szCs w:val="22"/>
        </w:rPr>
      </w:pPr>
    </w:p>
    <w:p w14:paraId="156F2930" w14:textId="1D8B1F48" w:rsidR="00F55F23" w:rsidRDefault="00F55F23" w:rsidP="00F55F23">
      <w:pPr>
        <w:pStyle w:val="Heading1"/>
        <w:numPr>
          <w:ilvl w:val="0"/>
          <w:numId w:val="0"/>
        </w:numPr>
        <w:spacing w:after="0"/>
        <w:jc w:val="both"/>
        <w:rPr>
          <w:color w:val="auto"/>
          <w:sz w:val="22"/>
          <w:szCs w:val="22"/>
        </w:rPr>
      </w:pPr>
      <w:r w:rsidRPr="00F55F23">
        <w:rPr>
          <w:color w:val="auto"/>
          <w:sz w:val="22"/>
          <w:szCs w:val="22"/>
        </w:rPr>
        <w:t>Responding to Current Life and Community Issues</w:t>
      </w:r>
    </w:p>
    <w:p w14:paraId="7D3BC69F" w14:textId="793FCE2D" w:rsidR="00F55F23" w:rsidRDefault="00F55F23" w:rsidP="00F55F23">
      <w:pPr>
        <w:pStyle w:val="Heading1"/>
        <w:numPr>
          <w:ilvl w:val="0"/>
          <w:numId w:val="0"/>
        </w:numPr>
        <w:spacing w:after="0"/>
        <w:jc w:val="both"/>
        <w:rPr>
          <w:color w:val="auto"/>
          <w:sz w:val="22"/>
          <w:szCs w:val="22"/>
        </w:rPr>
      </w:pPr>
    </w:p>
    <w:p w14:paraId="1FD57D79" w14:textId="493D3F5E" w:rsidR="00F55F23" w:rsidRDefault="00F55F23" w:rsidP="00F55F23">
      <w:pPr>
        <w:pStyle w:val="Heading1"/>
        <w:numPr>
          <w:ilvl w:val="0"/>
          <w:numId w:val="0"/>
        </w:numPr>
        <w:spacing w:after="0"/>
        <w:jc w:val="both"/>
        <w:rPr>
          <w:b w:val="0"/>
          <w:bCs w:val="0"/>
          <w:color w:val="auto"/>
          <w:sz w:val="22"/>
          <w:szCs w:val="22"/>
        </w:rPr>
      </w:pPr>
      <w:r w:rsidRPr="00F55F23">
        <w:rPr>
          <w:b w:val="0"/>
          <w:bCs w:val="0"/>
          <w:color w:val="auto"/>
          <w:sz w:val="22"/>
          <w:szCs w:val="22"/>
        </w:rPr>
        <w:t xml:space="preserve">We are committed to ensuring that our PSHE curriculum is robust enough to support our learners with the issues they are faced in life and within their community. Our PSHE team work closely with our safeguarding team to address current issues and respond to the individual needs of learners. Our current development is the addition of ‘Danielle’ to our KS3 curriculum. Danielle is a computer programme that supports learners with understanding and discussing healthy relationships; it is cutting edge and demonstrates our commitment to tackling sensitive issues which are crucial for our learners now, and in their future adulthood.  </w:t>
      </w:r>
    </w:p>
    <w:p w14:paraId="4DB4D8FB" w14:textId="2DF4FB3D" w:rsidR="00F55F23" w:rsidRDefault="00F55F23" w:rsidP="00F55F23">
      <w:pPr>
        <w:pStyle w:val="Heading1"/>
        <w:numPr>
          <w:ilvl w:val="0"/>
          <w:numId w:val="0"/>
        </w:numPr>
        <w:spacing w:after="0"/>
        <w:jc w:val="both"/>
        <w:rPr>
          <w:b w:val="0"/>
          <w:bCs w:val="0"/>
          <w:color w:val="auto"/>
          <w:sz w:val="22"/>
          <w:szCs w:val="22"/>
        </w:rPr>
      </w:pPr>
    </w:p>
    <w:p w14:paraId="2A5715C6" w14:textId="3363C872" w:rsidR="00F55F23" w:rsidRDefault="00F55F23" w:rsidP="00F55F23">
      <w:pPr>
        <w:pStyle w:val="Heading1"/>
        <w:numPr>
          <w:ilvl w:val="0"/>
          <w:numId w:val="0"/>
        </w:numPr>
        <w:spacing w:after="0"/>
        <w:jc w:val="both"/>
        <w:rPr>
          <w:color w:val="auto"/>
          <w:sz w:val="22"/>
          <w:szCs w:val="22"/>
        </w:rPr>
      </w:pPr>
      <w:r w:rsidRPr="00F55F23">
        <w:rPr>
          <w:color w:val="auto"/>
          <w:sz w:val="22"/>
          <w:szCs w:val="22"/>
        </w:rPr>
        <w:t>Assessment</w:t>
      </w:r>
    </w:p>
    <w:p w14:paraId="160D8D37" w14:textId="20EF3B9E" w:rsidR="00F55F23" w:rsidRDefault="00F55F23" w:rsidP="00F55F23">
      <w:pPr>
        <w:pStyle w:val="Heading1"/>
        <w:numPr>
          <w:ilvl w:val="0"/>
          <w:numId w:val="0"/>
        </w:numPr>
        <w:spacing w:after="0"/>
        <w:jc w:val="both"/>
        <w:rPr>
          <w:color w:val="auto"/>
          <w:sz w:val="22"/>
          <w:szCs w:val="22"/>
        </w:rPr>
      </w:pPr>
    </w:p>
    <w:p w14:paraId="0AA8E654" w14:textId="77777777" w:rsidR="00F55F23" w:rsidRPr="00F55F23" w:rsidRDefault="00F55F23" w:rsidP="00F55F23">
      <w:pPr>
        <w:pStyle w:val="Heading1"/>
        <w:numPr>
          <w:ilvl w:val="0"/>
          <w:numId w:val="0"/>
        </w:numPr>
        <w:jc w:val="both"/>
        <w:rPr>
          <w:b w:val="0"/>
          <w:bCs w:val="0"/>
          <w:color w:val="auto"/>
          <w:sz w:val="22"/>
          <w:szCs w:val="22"/>
        </w:rPr>
      </w:pPr>
      <w:r w:rsidRPr="00F55F23">
        <w:rPr>
          <w:b w:val="0"/>
          <w:bCs w:val="0"/>
          <w:color w:val="auto"/>
          <w:sz w:val="22"/>
          <w:szCs w:val="22"/>
        </w:rPr>
        <w:t xml:space="preserve">Progress in PSHE is assessed holistically. Ongoing formative assessments inform planning, teaching and interventions. Evidence from across the curriculum demonstrating how our young people apply PSHE learning in different contexts is valued in making these assessment judgements. Summative assessments are made termly and reported to parents. PSHE, as a core subject, is included within Pupil Progress discussions. </w:t>
      </w:r>
    </w:p>
    <w:p w14:paraId="0C98D0F4" w14:textId="77777777" w:rsidR="00F55F23" w:rsidRPr="00F55F23" w:rsidRDefault="00F55F23" w:rsidP="00F55F23">
      <w:pPr>
        <w:pStyle w:val="Heading1"/>
        <w:numPr>
          <w:ilvl w:val="0"/>
          <w:numId w:val="0"/>
        </w:numPr>
        <w:jc w:val="both"/>
        <w:rPr>
          <w:b w:val="0"/>
          <w:bCs w:val="0"/>
          <w:color w:val="auto"/>
          <w:sz w:val="22"/>
          <w:szCs w:val="22"/>
        </w:rPr>
      </w:pPr>
    </w:p>
    <w:p w14:paraId="14CEDE90" w14:textId="5D94C91A" w:rsidR="00F55F23" w:rsidRPr="00F55F23" w:rsidRDefault="00F55F23" w:rsidP="00F55F23">
      <w:pPr>
        <w:pStyle w:val="Heading1"/>
        <w:numPr>
          <w:ilvl w:val="0"/>
          <w:numId w:val="0"/>
        </w:numPr>
        <w:spacing w:after="0"/>
        <w:jc w:val="both"/>
        <w:rPr>
          <w:b w:val="0"/>
          <w:bCs w:val="0"/>
          <w:color w:val="auto"/>
          <w:sz w:val="22"/>
          <w:szCs w:val="22"/>
        </w:rPr>
      </w:pPr>
      <w:r w:rsidRPr="00F55F23">
        <w:rPr>
          <w:b w:val="0"/>
          <w:bCs w:val="0"/>
          <w:color w:val="auto"/>
          <w:sz w:val="22"/>
          <w:szCs w:val="22"/>
        </w:rPr>
        <w:t>The voice of our young people is valued; our approach of ‘you said, we did’ ensures that learners know that their views are valued and that their feedback is acted upon.</w:t>
      </w:r>
    </w:p>
    <w:p w14:paraId="2A70C844" w14:textId="77777777" w:rsidR="002D709C" w:rsidRPr="002D709C" w:rsidRDefault="002D709C" w:rsidP="005015A4">
      <w:pPr>
        <w:pStyle w:val="Heading1"/>
        <w:numPr>
          <w:ilvl w:val="0"/>
          <w:numId w:val="0"/>
        </w:numPr>
        <w:spacing w:after="0"/>
        <w:jc w:val="both"/>
        <w:rPr>
          <w:color w:val="auto"/>
          <w:sz w:val="22"/>
          <w:szCs w:val="22"/>
        </w:rPr>
      </w:pPr>
    </w:p>
    <w:p w14:paraId="77FCE6B9" w14:textId="3CDD7639" w:rsidR="00C14847" w:rsidRDefault="00F55F23" w:rsidP="005015A4">
      <w:pPr>
        <w:pStyle w:val="Heading1"/>
        <w:spacing w:after="0"/>
        <w:jc w:val="both"/>
      </w:pPr>
      <w:r>
        <w:t xml:space="preserve">Roles and responsibilities </w:t>
      </w:r>
    </w:p>
    <w:p w14:paraId="170D3E47" w14:textId="77777777" w:rsidR="00F55F23" w:rsidRDefault="00F55F23" w:rsidP="00F55F23">
      <w:pPr>
        <w:pStyle w:val="Heading1"/>
        <w:numPr>
          <w:ilvl w:val="0"/>
          <w:numId w:val="0"/>
        </w:numPr>
        <w:spacing w:after="0"/>
        <w:ind w:left="357"/>
        <w:jc w:val="both"/>
      </w:pPr>
    </w:p>
    <w:p w14:paraId="179EC7EC" w14:textId="7D8B456A" w:rsidR="00F55F23" w:rsidRDefault="00F55F23" w:rsidP="00F55F23">
      <w:pPr>
        <w:pStyle w:val="Heading1"/>
        <w:numPr>
          <w:ilvl w:val="0"/>
          <w:numId w:val="0"/>
        </w:numPr>
        <w:spacing w:after="0"/>
        <w:ind w:left="357" w:hanging="357"/>
        <w:rPr>
          <w:color w:val="auto"/>
          <w:sz w:val="22"/>
          <w:szCs w:val="22"/>
        </w:rPr>
      </w:pPr>
      <w:r w:rsidRPr="00F55F23">
        <w:rPr>
          <w:color w:val="auto"/>
          <w:sz w:val="22"/>
          <w:szCs w:val="22"/>
        </w:rPr>
        <w:t xml:space="preserve">The Directors </w:t>
      </w:r>
    </w:p>
    <w:p w14:paraId="75A00E40" w14:textId="721AEDE6" w:rsidR="00F55F23" w:rsidRDefault="00F55F23" w:rsidP="00F55F23">
      <w:pPr>
        <w:pStyle w:val="Heading1"/>
        <w:numPr>
          <w:ilvl w:val="0"/>
          <w:numId w:val="0"/>
        </w:numPr>
        <w:spacing w:after="0"/>
        <w:rPr>
          <w:b w:val="0"/>
          <w:bCs w:val="0"/>
          <w:color w:val="auto"/>
          <w:sz w:val="22"/>
          <w:szCs w:val="22"/>
        </w:rPr>
      </w:pPr>
      <w:r w:rsidRPr="00F55F23">
        <w:rPr>
          <w:b w:val="0"/>
          <w:bCs w:val="0"/>
          <w:color w:val="auto"/>
          <w:sz w:val="22"/>
          <w:szCs w:val="22"/>
        </w:rPr>
        <w:t>The Directors will approve the PSHE policy and hold headteachers to account for its implementation.</w:t>
      </w:r>
    </w:p>
    <w:p w14:paraId="0E259508" w14:textId="1E0EF858" w:rsidR="00F55F23" w:rsidRDefault="00F55F23" w:rsidP="00F55F23">
      <w:pPr>
        <w:pStyle w:val="Heading1"/>
        <w:numPr>
          <w:ilvl w:val="0"/>
          <w:numId w:val="0"/>
        </w:numPr>
        <w:spacing w:after="0"/>
        <w:rPr>
          <w:b w:val="0"/>
          <w:bCs w:val="0"/>
          <w:color w:val="auto"/>
          <w:sz w:val="22"/>
          <w:szCs w:val="22"/>
        </w:rPr>
      </w:pPr>
    </w:p>
    <w:p w14:paraId="711C350F" w14:textId="1589F0CC" w:rsidR="00F55F23" w:rsidRPr="00F55F23" w:rsidRDefault="00F55F23" w:rsidP="00F55F23">
      <w:pPr>
        <w:pStyle w:val="Heading1"/>
        <w:numPr>
          <w:ilvl w:val="0"/>
          <w:numId w:val="0"/>
        </w:numPr>
        <w:spacing w:after="0"/>
        <w:ind w:left="357" w:hanging="357"/>
        <w:rPr>
          <w:color w:val="auto"/>
          <w:sz w:val="22"/>
          <w:szCs w:val="22"/>
        </w:rPr>
      </w:pPr>
      <w:r w:rsidRPr="00F55F23">
        <w:rPr>
          <w:color w:val="auto"/>
          <w:sz w:val="22"/>
          <w:szCs w:val="22"/>
        </w:rPr>
        <w:t xml:space="preserve">The </w:t>
      </w:r>
      <w:r>
        <w:rPr>
          <w:color w:val="auto"/>
          <w:sz w:val="22"/>
          <w:szCs w:val="22"/>
        </w:rPr>
        <w:t>H</w:t>
      </w:r>
      <w:r w:rsidRPr="00F55F23">
        <w:rPr>
          <w:color w:val="auto"/>
          <w:sz w:val="22"/>
          <w:szCs w:val="22"/>
        </w:rPr>
        <w:t>eadteacher</w:t>
      </w:r>
    </w:p>
    <w:p w14:paraId="622C7051" w14:textId="7F14FC46" w:rsidR="00F55F23" w:rsidRDefault="00F55F23" w:rsidP="00F55F23">
      <w:pPr>
        <w:pStyle w:val="Heading1"/>
        <w:numPr>
          <w:ilvl w:val="0"/>
          <w:numId w:val="0"/>
        </w:numPr>
        <w:spacing w:after="0"/>
        <w:rPr>
          <w:b w:val="0"/>
          <w:bCs w:val="0"/>
          <w:color w:val="auto"/>
          <w:sz w:val="22"/>
          <w:szCs w:val="22"/>
        </w:rPr>
      </w:pPr>
      <w:r w:rsidRPr="00F55F23">
        <w:rPr>
          <w:b w:val="0"/>
          <w:bCs w:val="0"/>
          <w:color w:val="auto"/>
          <w:sz w:val="22"/>
          <w:szCs w:val="22"/>
        </w:rPr>
        <w:t xml:space="preserve">The headteacher is responsible for ensuring that PSHE is taught consistently across the </w:t>
      </w:r>
      <w:r w:rsidRPr="00F55F23">
        <w:rPr>
          <w:b w:val="0"/>
          <w:bCs w:val="0"/>
          <w:color w:val="auto"/>
          <w:sz w:val="22"/>
          <w:szCs w:val="22"/>
        </w:rPr>
        <w:lastRenderedPageBreak/>
        <w:t>school.</w:t>
      </w:r>
    </w:p>
    <w:p w14:paraId="631F0882" w14:textId="77777777" w:rsidR="00F55F23" w:rsidRPr="00F55F23" w:rsidRDefault="00F55F23" w:rsidP="00F55F23">
      <w:pPr>
        <w:pStyle w:val="Heading1"/>
        <w:numPr>
          <w:ilvl w:val="0"/>
          <w:numId w:val="0"/>
        </w:numPr>
        <w:spacing w:after="0"/>
        <w:rPr>
          <w:b w:val="0"/>
          <w:bCs w:val="0"/>
          <w:color w:val="auto"/>
          <w:sz w:val="22"/>
          <w:szCs w:val="22"/>
        </w:rPr>
      </w:pPr>
    </w:p>
    <w:p w14:paraId="5DDDB49B" w14:textId="31390BAC" w:rsidR="00F55F23" w:rsidRPr="00F55F23" w:rsidRDefault="00F55F23" w:rsidP="00F55F23">
      <w:pPr>
        <w:pStyle w:val="Heading1"/>
        <w:numPr>
          <w:ilvl w:val="0"/>
          <w:numId w:val="0"/>
        </w:numPr>
        <w:spacing w:after="0"/>
        <w:rPr>
          <w:color w:val="auto"/>
          <w:sz w:val="22"/>
          <w:szCs w:val="22"/>
        </w:rPr>
      </w:pPr>
      <w:r w:rsidRPr="00F55F23">
        <w:rPr>
          <w:color w:val="auto"/>
          <w:sz w:val="22"/>
          <w:szCs w:val="22"/>
        </w:rPr>
        <w:t>Teachers and LBMs</w:t>
      </w:r>
    </w:p>
    <w:p w14:paraId="1D668EB4" w14:textId="77777777" w:rsidR="00F55F23" w:rsidRPr="00F55F23" w:rsidRDefault="00F55F23" w:rsidP="00F55F23">
      <w:pPr>
        <w:pStyle w:val="Heading1"/>
        <w:numPr>
          <w:ilvl w:val="0"/>
          <w:numId w:val="0"/>
        </w:numPr>
        <w:spacing w:after="0"/>
        <w:rPr>
          <w:b w:val="0"/>
          <w:bCs w:val="0"/>
          <w:color w:val="auto"/>
          <w:sz w:val="22"/>
          <w:szCs w:val="22"/>
        </w:rPr>
      </w:pPr>
      <w:r w:rsidRPr="00F55F23">
        <w:rPr>
          <w:b w:val="0"/>
          <w:bCs w:val="0"/>
          <w:color w:val="auto"/>
          <w:sz w:val="22"/>
          <w:szCs w:val="22"/>
        </w:rPr>
        <w:t>Staff are responsible for:</w:t>
      </w:r>
    </w:p>
    <w:p w14:paraId="027D548E" w14:textId="77777777" w:rsidR="00F55F23" w:rsidRPr="00F55F23" w:rsidRDefault="00F55F23" w:rsidP="00F55F23">
      <w:pPr>
        <w:pStyle w:val="Heading1"/>
        <w:numPr>
          <w:ilvl w:val="0"/>
          <w:numId w:val="10"/>
        </w:numPr>
        <w:spacing w:after="0"/>
        <w:rPr>
          <w:b w:val="0"/>
          <w:bCs w:val="0"/>
          <w:color w:val="auto"/>
          <w:sz w:val="22"/>
          <w:szCs w:val="22"/>
        </w:rPr>
      </w:pPr>
      <w:r w:rsidRPr="00F55F23">
        <w:rPr>
          <w:b w:val="0"/>
          <w:bCs w:val="0"/>
          <w:color w:val="auto"/>
          <w:sz w:val="22"/>
          <w:szCs w:val="22"/>
        </w:rPr>
        <w:t>Delivering PSHE in a sensitive way</w:t>
      </w:r>
    </w:p>
    <w:p w14:paraId="1D2171CD" w14:textId="77777777" w:rsidR="00F55F23" w:rsidRPr="00F55F23" w:rsidRDefault="00F55F23" w:rsidP="00F55F23">
      <w:pPr>
        <w:pStyle w:val="Heading1"/>
        <w:numPr>
          <w:ilvl w:val="0"/>
          <w:numId w:val="10"/>
        </w:numPr>
        <w:spacing w:after="0"/>
        <w:rPr>
          <w:b w:val="0"/>
          <w:bCs w:val="0"/>
          <w:color w:val="auto"/>
          <w:sz w:val="22"/>
          <w:szCs w:val="22"/>
        </w:rPr>
      </w:pPr>
      <w:r w:rsidRPr="00F55F23">
        <w:rPr>
          <w:b w:val="0"/>
          <w:bCs w:val="0"/>
          <w:color w:val="auto"/>
          <w:sz w:val="22"/>
          <w:szCs w:val="22"/>
        </w:rPr>
        <w:t>Modelling positive attitudes to PSHE</w:t>
      </w:r>
    </w:p>
    <w:p w14:paraId="27179161" w14:textId="77777777" w:rsidR="00F55F23" w:rsidRPr="00F55F23" w:rsidRDefault="00F55F23" w:rsidP="00F55F23">
      <w:pPr>
        <w:pStyle w:val="Heading1"/>
        <w:numPr>
          <w:ilvl w:val="0"/>
          <w:numId w:val="10"/>
        </w:numPr>
        <w:spacing w:after="0"/>
        <w:rPr>
          <w:b w:val="0"/>
          <w:bCs w:val="0"/>
          <w:color w:val="auto"/>
          <w:sz w:val="22"/>
          <w:szCs w:val="22"/>
        </w:rPr>
      </w:pPr>
      <w:r w:rsidRPr="00F55F23">
        <w:rPr>
          <w:b w:val="0"/>
          <w:bCs w:val="0"/>
          <w:color w:val="auto"/>
          <w:sz w:val="22"/>
          <w:szCs w:val="22"/>
        </w:rPr>
        <w:t>Monitoring progress</w:t>
      </w:r>
    </w:p>
    <w:p w14:paraId="4E3100CB" w14:textId="77777777" w:rsidR="00F55F23" w:rsidRPr="00F55F23" w:rsidRDefault="00F55F23" w:rsidP="00F55F23">
      <w:pPr>
        <w:pStyle w:val="Heading1"/>
        <w:numPr>
          <w:ilvl w:val="0"/>
          <w:numId w:val="10"/>
        </w:numPr>
        <w:spacing w:after="0"/>
        <w:rPr>
          <w:b w:val="0"/>
          <w:bCs w:val="0"/>
          <w:color w:val="auto"/>
          <w:sz w:val="22"/>
          <w:szCs w:val="22"/>
        </w:rPr>
      </w:pPr>
      <w:r w:rsidRPr="00F55F23">
        <w:rPr>
          <w:b w:val="0"/>
          <w:bCs w:val="0"/>
          <w:color w:val="auto"/>
          <w:sz w:val="22"/>
          <w:szCs w:val="22"/>
        </w:rPr>
        <w:t>Responding to the needs of individual pupils</w:t>
      </w:r>
    </w:p>
    <w:p w14:paraId="62E7C0A3" w14:textId="77777777" w:rsidR="00F55F23" w:rsidRDefault="00F55F23" w:rsidP="00F55F23">
      <w:pPr>
        <w:pStyle w:val="Heading1"/>
        <w:numPr>
          <w:ilvl w:val="0"/>
          <w:numId w:val="0"/>
        </w:numPr>
        <w:spacing w:after="0"/>
        <w:rPr>
          <w:color w:val="auto"/>
          <w:sz w:val="22"/>
          <w:szCs w:val="22"/>
        </w:rPr>
      </w:pPr>
    </w:p>
    <w:p w14:paraId="41F860E6" w14:textId="5C4BCC41" w:rsidR="00F55F23" w:rsidRPr="00F55F23" w:rsidRDefault="00F55F23" w:rsidP="00F55F23">
      <w:pPr>
        <w:pStyle w:val="Heading1"/>
        <w:numPr>
          <w:ilvl w:val="0"/>
          <w:numId w:val="0"/>
        </w:numPr>
        <w:spacing w:after="0"/>
        <w:rPr>
          <w:color w:val="auto"/>
          <w:sz w:val="22"/>
          <w:szCs w:val="22"/>
        </w:rPr>
      </w:pPr>
      <w:r w:rsidRPr="00F55F23">
        <w:rPr>
          <w:color w:val="auto"/>
          <w:sz w:val="22"/>
          <w:szCs w:val="22"/>
        </w:rPr>
        <w:t>Pupils</w:t>
      </w:r>
    </w:p>
    <w:p w14:paraId="76088EE1" w14:textId="0544F85B" w:rsidR="00F55F23" w:rsidRPr="00F55F23" w:rsidRDefault="00F55F23" w:rsidP="00F55F23">
      <w:pPr>
        <w:pStyle w:val="Heading1"/>
        <w:numPr>
          <w:ilvl w:val="0"/>
          <w:numId w:val="0"/>
        </w:numPr>
        <w:spacing w:after="0"/>
        <w:rPr>
          <w:b w:val="0"/>
          <w:bCs w:val="0"/>
          <w:color w:val="auto"/>
          <w:sz w:val="22"/>
          <w:szCs w:val="22"/>
        </w:rPr>
      </w:pPr>
      <w:r w:rsidRPr="00F55F23">
        <w:rPr>
          <w:b w:val="0"/>
          <w:bCs w:val="0"/>
          <w:color w:val="auto"/>
          <w:sz w:val="22"/>
          <w:szCs w:val="22"/>
          <w:lang w:val="en-US"/>
        </w:rPr>
        <w:t xml:space="preserve">Young people are expected to engage fully in PSHE and, when discussing issues related to PSHE, treat others with respect and sensitivity. </w:t>
      </w:r>
    </w:p>
    <w:p w14:paraId="5DFDB794" w14:textId="77777777" w:rsidR="00E017E7" w:rsidRDefault="00E017E7" w:rsidP="00F55F23">
      <w:pPr>
        <w:pStyle w:val="Heading1"/>
        <w:numPr>
          <w:ilvl w:val="0"/>
          <w:numId w:val="0"/>
        </w:numPr>
        <w:spacing w:after="0"/>
        <w:ind w:left="357"/>
        <w:jc w:val="both"/>
      </w:pPr>
    </w:p>
    <w:p w14:paraId="683BEEF9" w14:textId="4137D9AD" w:rsidR="00922CF8" w:rsidRDefault="00F55F23" w:rsidP="00F55F23">
      <w:pPr>
        <w:pStyle w:val="Heading1"/>
        <w:spacing w:after="0"/>
        <w:jc w:val="both"/>
      </w:pPr>
      <w:r>
        <w:t>Monitoring arrangements</w:t>
      </w:r>
      <w:r w:rsidR="00841E07">
        <w:t xml:space="preserve"> </w:t>
      </w:r>
    </w:p>
    <w:p w14:paraId="53F72F46" w14:textId="77777777" w:rsidR="00E017E7" w:rsidRDefault="00E017E7" w:rsidP="00F55F23">
      <w:pPr>
        <w:pStyle w:val="Heading1"/>
        <w:numPr>
          <w:ilvl w:val="0"/>
          <w:numId w:val="0"/>
        </w:numPr>
        <w:spacing w:after="0"/>
        <w:ind w:left="357"/>
        <w:jc w:val="both"/>
      </w:pPr>
    </w:p>
    <w:p w14:paraId="57816551" w14:textId="79F5C1C4" w:rsidR="00841E07" w:rsidRDefault="00F55F23" w:rsidP="00F55F23">
      <w:pPr>
        <w:pStyle w:val="Heading1"/>
        <w:numPr>
          <w:ilvl w:val="0"/>
          <w:numId w:val="0"/>
        </w:numPr>
        <w:spacing w:after="0"/>
        <w:jc w:val="both"/>
        <w:rPr>
          <w:b w:val="0"/>
          <w:bCs w:val="0"/>
          <w:color w:val="auto"/>
          <w:sz w:val="22"/>
          <w:szCs w:val="22"/>
        </w:rPr>
      </w:pPr>
      <w:r w:rsidRPr="00F55F23">
        <w:rPr>
          <w:b w:val="0"/>
          <w:bCs w:val="0"/>
          <w:color w:val="auto"/>
          <w:sz w:val="22"/>
          <w:szCs w:val="22"/>
        </w:rPr>
        <w:t>The delivery of PSHE is monitored by Headteachers and those responsible for Teaching and Learning, including PSHE Subject Leaders. Regular quality assurance of PSHE planning and PSHE teaching is incorporated into our QA Cycle.</w:t>
      </w:r>
    </w:p>
    <w:p w14:paraId="7552DC10" w14:textId="06D159F6" w:rsidR="005015A4" w:rsidRDefault="005015A4" w:rsidP="00F55F23">
      <w:pPr>
        <w:pStyle w:val="Heading1"/>
        <w:numPr>
          <w:ilvl w:val="0"/>
          <w:numId w:val="0"/>
        </w:numPr>
        <w:spacing w:after="0"/>
        <w:jc w:val="both"/>
        <w:rPr>
          <w:b w:val="0"/>
          <w:bCs w:val="0"/>
          <w:color w:val="auto"/>
          <w:sz w:val="22"/>
          <w:szCs w:val="22"/>
        </w:rPr>
      </w:pPr>
    </w:p>
    <w:p w14:paraId="7C161E87" w14:textId="72A310A5" w:rsidR="007E7B5E" w:rsidRDefault="00F55F23" w:rsidP="00F55F23">
      <w:pPr>
        <w:pStyle w:val="Heading1"/>
        <w:spacing w:after="0"/>
        <w:jc w:val="both"/>
      </w:pPr>
      <w:r>
        <w:t xml:space="preserve">Links with other policies </w:t>
      </w:r>
    </w:p>
    <w:p w14:paraId="686A6665" w14:textId="77777777" w:rsidR="00E017E7" w:rsidRDefault="00E017E7" w:rsidP="00F55F23">
      <w:pPr>
        <w:pStyle w:val="Heading1"/>
        <w:numPr>
          <w:ilvl w:val="0"/>
          <w:numId w:val="0"/>
        </w:numPr>
        <w:spacing w:after="0"/>
        <w:ind w:left="357"/>
        <w:jc w:val="both"/>
      </w:pPr>
    </w:p>
    <w:p w14:paraId="2AB8D2B8" w14:textId="1A299CD8" w:rsidR="00F55F23" w:rsidRPr="00F55F23" w:rsidRDefault="00F55F23" w:rsidP="00F55F23">
      <w:pPr>
        <w:pStyle w:val="1bodycopy"/>
        <w:spacing w:after="0"/>
        <w:rPr>
          <w:rFonts w:cs="Arial"/>
          <w:sz w:val="22"/>
          <w:szCs w:val="22"/>
        </w:rPr>
      </w:pPr>
      <w:r w:rsidRPr="00F55F23">
        <w:rPr>
          <w:rFonts w:cs="Arial"/>
          <w:sz w:val="22"/>
          <w:szCs w:val="22"/>
        </w:rPr>
        <w:t>This policy links to the following policies and procedures:</w:t>
      </w:r>
    </w:p>
    <w:p w14:paraId="0F78AE72" w14:textId="77777777" w:rsidR="00F55F23" w:rsidRPr="00F55F23" w:rsidRDefault="00F55F23" w:rsidP="00F55F23">
      <w:pPr>
        <w:widowControl/>
        <w:numPr>
          <w:ilvl w:val="0"/>
          <w:numId w:val="11"/>
        </w:numPr>
        <w:autoSpaceDE/>
        <w:autoSpaceDN/>
        <w:rPr>
          <w:rFonts w:eastAsia="MS Mincho"/>
          <w:lang w:val="en-US"/>
        </w:rPr>
      </w:pPr>
      <w:r w:rsidRPr="00F55F23">
        <w:rPr>
          <w:rFonts w:eastAsia="MS Mincho"/>
          <w:lang w:val="en-US"/>
        </w:rPr>
        <w:t>RSE Policy</w:t>
      </w:r>
    </w:p>
    <w:p w14:paraId="23C90E7A" w14:textId="77777777" w:rsidR="00F55F23" w:rsidRPr="00F55F23" w:rsidRDefault="00F55F23" w:rsidP="00F55F23">
      <w:pPr>
        <w:widowControl/>
        <w:numPr>
          <w:ilvl w:val="0"/>
          <w:numId w:val="11"/>
        </w:numPr>
        <w:autoSpaceDE/>
        <w:autoSpaceDN/>
        <w:rPr>
          <w:rFonts w:eastAsia="MS Mincho"/>
          <w:lang w:val="en-US"/>
        </w:rPr>
      </w:pPr>
      <w:r w:rsidRPr="00F55F23">
        <w:rPr>
          <w:rFonts w:eastAsia="MS Mincho"/>
          <w:lang w:val="en-US"/>
        </w:rPr>
        <w:t>Curriculum Policy</w:t>
      </w:r>
    </w:p>
    <w:p w14:paraId="733D2799" w14:textId="77777777" w:rsidR="00F55F23" w:rsidRPr="00F55F23" w:rsidRDefault="00F55F23" w:rsidP="00F55F23">
      <w:pPr>
        <w:widowControl/>
        <w:numPr>
          <w:ilvl w:val="0"/>
          <w:numId w:val="11"/>
        </w:numPr>
        <w:autoSpaceDE/>
        <w:autoSpaceDN/>
        <w:rPr>
          <w:rFonts w:eastAsia="MS Mincho"/>
          <w:lang w:val="en-US"/>
        </w:rPr>
      </w:pPr>
      <w:r w:rsidRPr="00F55F23">
        <w:rPr>
          <w:rFonts w:eastAsia="MS Mincho"/>
          <w:lang w:val="en-US"/>
        </w:rPr>
        <w:t xml:space="preserve">Assessment Policy </w:t>
      </w:r>
    </w:p>
    <w:p w14:paraId="0E61A995" w14:textId="0C250B27" w:rsidR="004C58E0" w:rsidRDefault="004C58E0" w:rsidP="00F55F23">
      <w:pPr>
        <w:pStyle w:val="Heading1"/>
        <w:numPr>
          <w:ilvl w:val="0"/>
          <w:numId w:val="0"/>
        </w:numPr>
        <w:spacing w:after="0"/>
        <w:jc w:val="both"/>
        <w:rPr>
          <w:b w:val="0"/>
          <w:bCs w:val="0"/>
          <w:color w:val="auto"/>
          <w:sz w:val="22"/>
          <w:szCs w:val="22"/>
        </w:rPr>
      </w:pPr>
    </w:p>
    <w:p w14:paraId="6A6E4651" w14:textId="77777777" w:rsidR="00E017E7" w:rsidRPr="00AD4453" w:rsidRDefault="00E017E7" w:rsidP="00E017E7">
      <w:pPr>
        <w:pStyle w:val="Heading1"/>
        <w:numPr>
          <w:ilvl w:val="0"/>
          <w:numId w:val="0"/>
        </w:numPr>
        <w:spacing w:after="0"/>
        <w:jc w:val="both"/>
        <w:rPr>
          <w:b w:val="0"/>
          <w:bCs w:val="0"/>
          <w:color w:val="auto"/>
          <w:sz w:val="22"/>
          <w:szCs w:val="22"/>
        </w:rPr>
      </w:pPr>
    </w:p>
    <w:p w14:paraId="096117B1" w14:textId="77777777" w:rsidR="000C3F63" w:rsidRPr="00420C05" w:rsidRDefault="000C3F63" w:rsidP="00E017E7">
      <w:pPr>
        <w:pStyle w:val="Heading1"/>
        <w:numPr>
          <w:ilvl w:val="0"/>
          <w:numId w:val="0"/>
        </w:numPr>
        <w:spacing w:after="0"/>
        <w:jc w:val="both"/>
      </w:pPr>
    </w:p>
    <w:p w14:paraId="23719DF8" w14:textId="77777777" w:rsidR="004C58E0" w:rsidRPr="00D67042" w:rsidRDefault="004C58E0" w:rsidP="00E017E7">
      <w:pPr>
        <w:pStyle w:val="Heading1"/>
        <w:numPr>
          <w:ilvl w:val="0"/>
          <w:numId w:val="0"/>
        </w:numPr>
        <w:spacing w:after="0"/>
        <w:ind w:left="357" w:hanging="357"/>
        <w:jc w:val="both"/>
      </w:pPr>
    </w:p>
    <w:sectPr w:rsidR="004C58E0" w:rsidRPr="00D67042" w:rsidSect="0087649D">
      <w:footerReference w:type="default" r:id="rId20"/>
      <w:pgSz w:w="11900" w:h="16850"/>
      <w:pgMar w:top="1758" w:right="1179" w:bottom="1191" w:left="1678" w:header="709"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0B8E" w14:textId="77777777" w:rsidR="00626362" w:rsidRDefault="00626362" w:rsidP="00475304">
      <w:r>
        <w:separator/>
      </w:r>
    </w:p>
  </w:endnote>
  <w:endnote w:type="continuationSeparator" w:id="0">
    <w:p w14:paraId="030C916B" w14:textId="77777777" w:rsidR="00626362" w:rsidRDefault="00626362" w:rsidP="0047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2C8B" w14:textId="77777777" w:rsidR="005177B0" w:rsidRDefault="00517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DC6B" w14:textId="77777777" w:rsidR="005177B0" w:rsidRDefault="00517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C37E" w14:textId="77777777" w:rsidR="005177B0" w:rsidRDefault="005177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87457413"/>
      <w:docPartObj>
        <w:docPartGallery w:val="Page Numbers (Bottom of Page)"/>
        <w:docPartUnique/>
      </w:docPartObj>
    </w:sdtPr>
    <w:sdtEndPr/>
    <w:sdtContent>
      <w:sdt>
        <w:sdtPr>
          <w:rPr>
            <w:sz w:val="18"/>
            <w:szCs w:val="18"/>
          </w:rPr>
          <w:id w:val="1524976245"/>
          <w:docPartObj>
            <w:docPartGallery w:val="Page Numbers (Top of Page)"/>
            <w:docPartUnique/>
          </w:docPartObj>
        </w:sdtPr>
        <w:sdtEndPr/>
        <w:sdtContent>
          <w:p w14:paraId="1F176D3E" w14:textId="77777777" w:rsidR="000907A6" w:rsidRPr="0026627F" w:rsidRDefault="000907A6" w:rsidP="004B7E11">
            <w:pPr>
              <w:pStyle w:val="Footer"/>
              <w:jc w:val="right"/>
              <w:rPr>
                <w:sz w:val="18"/>
                <w:szCs w:val="18"/>
              </w:rPr>
            </w:pPr>
            <w:r w:rsidRPr="0026627F">
              <w:rPr>
                <w:sz w:val="18"/>
                <w:szCs w:val="18"/>
              </w:rPr>
              <w:t xml:space="preserve">Page </w:t>
            </w:r>
            <w:r w:rsidRPr="0026627F">
              <w:rPr>
                <w:sz w:val="18"/>
                <w:szCs w:val="18"/>
              </w:rPr>
              <w:fldChar w:fldCharType="begin"/>
            </w:r>
            <w:r w:rsidRPr="0026627F">
              <w:rPr>
                <w:sz w:val="18"/>
                <w:szCs w:val="18"/>
              </w:rPr>
              <w:instrText xml:space="preserve"> PAGE </w:instrText>
            </w:r>
            <w:r w:rsidRPr="0026627F">
              <w:rPr>
                <w:sz w:val="18"/>
                <w:szCs w:val="18"/>
              </w:rPr>
              <w:fldChar w:fldCharType="separate"/>
            </w:r>
            <w:r w:rsidR="008E7F6C" w:rsidRPr="0026627F">
              <w:rPr>
                <w:noProof/>
                <w:sz w:val="18"/>
                <w:szCs w:val="18"/>
              </w:rPr>
              <w:t>2</w:t>
            </w:r>
            <w:r w:rsidRPr="0026627F">
              <w:rPr>
                <w:sz w:val="18"/>
                <w:szCs w:val="18"/>
              </w:rPr>
              <w:fldChar w:fldCharType="end"/>
            </w:r>
            <w:r w:rsidRPr="0026627F">
              <w:rPr>
                <w:sz w:val="18"/>
                <w:szCs w:val="18"/>
              </w:rPr>
              <w:t xml:space="preserve"> of </w:t>
            </w:r>
            <w:r w:rsidRPr="0026627F">
              <w:rPr>
                <w:sz w:val="18"/>
                <w:szCs w:val="18"/>
              </w:rPr>
              <w:fldChar w:fldCharType="begin"/>
            </w:r>
            <w:r w:rsidRPr="0026627F">
              <w:rPr>
                <w:sz w:val="18"/>
                <w:szCs w:val="18"/>
              </w:rPr>
              <w:instrText xml:space="preserve"> NUMPAGES  </w:instrText>
            </w:r>
            <w:r w:rsidRPr="0026627F">
              <w:rPr>
                <w:sz w:val="18"/>
                <w:szCs w:val="18"/>
              </w:rPr>
              <w:fldChar w:fldCharType="separate"/>
            </w:r>
            <w:r w:rsidR="008E7F6C" w:rsidRPr="0026627F">
              <w:rPr>
                <w:noProof/>
                <w:sz w:val="18"/>
                <w:szCs w:val="18"/>
              </w:rPr>
              <w:t>12</w:t>
            </w:r>
            <w:r w:rsidRPr="0026627F">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0DB4" w14:textId="77777777" w:rsidR="00626362" w:rsidRDefault="00626362" w:rsidP="00475304">
      <w:r>
        <w:separator/>
      </w:r>
    </w:p>
  </w:footnote>
  <w:footnote w:type="continuationSeparator" w:id="0">
    <w:p w14:paraId="708E60F3" w14:textId="77777777" w:rsidR="00626362" w:rsidRDefault="00626362" w:rsidP="00475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A031" w14:textId="77777777" w:rsidR="005177B0" w:rsidRDefault="00517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8279" w14:textId="77777777" w:rsidR="000907A6" w:rsidRDefault="00E303FC" w:rsidP="00BF41E0">
    <w:pPr>
      <w:pStyle w:val="BodyText"/>
    </w:pPr>
    <w:sdt>
      <w:sdtPr>
        <w:id w:val="-1284883627"/>
        <w:docPartObj>
          <w:docPartGallery w:val="Watermarks"/>
          <w:docPartUnique/>
        </w:docPartObj>
      </w:sdtPr>
      <w:sdtEndPr/>
      <w:sdtContent/>
    </w:sdt>
    <w:r w:rsidR="000907A6">
      <w:rPr>
        <w:noProof/>
        <w:lang w:eastAsia="en-GB"/>
      </w:rPr>
      <w:drawing>
        <wp:anchor distT="152400" distB="152400" distL="152400" distR="152400" simplePos="0" relativeHeight="251656704" behindDoc="1" locked="0" layoutInCell="1" allowOverlap="1" wp14:anchorId="606DC6D7" wp14:editId="6E7206FC">
          <wp:simplePos x="0" y="0"/>
          <wp:positionH relativeFrom="page">
            <wp:posOffset>-6157</wp:posOffset>
          </wp:positionH>
          <wp:positionV relativeFrom="page">
            <wp:posOffset>-14412</wp:posOffset>
          </wp:positionV>
          <wp:extent cx="7560000" cy="10692479"/>
          <wp:effectExtent l="0" t="0" r="0" b="0"/>
          <wp:wrapNone/>
          <wp:docPr id="812288802" name="Picture 812288802"/>
          <wp:cNvGraphicFramePr/>
          <a:graphic xmlns:a="http://schemas.openxmlformats.org/drawingml/2006/main">
            <a:graphicData uri="http://schemas.openxmlformats.org/drawingml/2006/picture">
              <pic:pic xmlns:pic="http://schemas.openxmlformats.org/drawingml/2006/picture">
                <pic:nvPicPr>
                  <pic:cNvPr id="1073741825" name="PIVOT_A4-03.png"/>
                  <pic:cNvPicPr>
                    <a:picLocks noChangeAspect="1"/>
                  </pic:cNvPicPr>
                </pic:nvPicPr>
                <pic:blipFill>
                  <a:blip r:embed="rId1"/>
                  <a:stretch>
                    <a:fillRect/>
                  </a:stretch>
                </pic:blipFill>
                <pic:spPr>
                  <a:xfrm>
                    <a:off x="0" y="0"/>
                    <a:ext cx="7560000" cy="10692479"/>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E47B" w14:textId="77777777" w:rsidR="005C7C8D" w:rsidRDefault="001F669C">
    <w:pPr>
      <w:pStyle w:val="Header"/>
    </w:pPr>
    <w:r>
      <w:rPr>
        <w:noProof/>
        <w:lang w:eastAsia="en-GB"/>
      </w:rPr>
      <w:drawing>
        <wp:anchor distT="152400" distB="152400" distL="152400" distR="152400" simplePos="0" relativeHeight="251657728" behindDoc="1" locked="0" layoutInCell="1" allowOverlap="1" wp14:anchorId="2782EC6E" wp14:editId="64B50D9A">
          <wp:simplePos x="0" y="0"/>
          <wp:positionH relativeFrom="page">
            <wp:posOffset>-1270</wp:posOffset>
          </wp:positionH>
          <wp:positionV relativeFrom="page">
            <wp:posOffset>5715</wp:posOffset>
          </wp:positionV>
          <wp:extent cx="7560000" cy="10692479"/>
          <wp:effectExtent l="0" t="0" r="0" b="0"/>
          <wp:wrapNone/>
          <wp:docPr id="282837742" name="Picture 282837742" descr="A group of colorful circles&#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1" descr="A group of colorful circles&#10;&#10;Description automatically generated"/>
                  <pic:cNvPicPr>
                    <a:picLocks noChangeAspect="1"/>
                  </pic:cNvPicPr>
                </pic:nvPicPr>
                <pic:blipFill>
                  <a:blip r:embed="rId1"/>
                  <a:stretch>
                    <a:fillRect/>
                  </a:stretch>
                </pic:blipFill>
                <pic:spPr>
                  <a:xfrm>
                    <a:off x="0" y="0"/>
                    <a:ext cx="7560000" cy="10692479"/>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B437E74"/>
    <w:multiLevelType w:val="hybridMultilevel"/>
    <w:tmpl w:val="E6446B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222E70FC"/>
    <w:multiLevelType w:val="hybridMultilevel"/>
    <w:tmpl w:val="90BCF812"/>
    <w:lvl w:ilvl="0" w:tplc="6D9C8E88">
      <w:start w:val="1"/>
      <w:numFmt w:val="bullet"/>
      <w:pStyle w:val="ListParagraph"/>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7F65AB"/>
    <w:multiLevelType w:val="hybridMultilevel"/>
    <w:tmpl w:val="60BEC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C67CA0"/>
    <w:multiLevelType w:val="hybridMultilevel"/>
    <w:tmpl w:val="BD4EF0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061D3"/>
    <w:multiLevelType w:val="hybridMultilevel"/>
    <w:tmpl w:val="58EC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EA7EA9"/>
    <w:multiLevelType w:val="hybridMultilevel"/>
    <w:tmpl w:val="DD467212"/>
    <w:lvl w:ilvl="0" w:tplc="B3789A8E">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E570A79"/>
    <w:multiLevelType w:val="hybridMultilevel"/>
    <w:tmpl w:val="0EC4B1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02347C7"/>
    <w:multiLevelType w:val="hybridMultilevel"/>
    <w:tmpl w:val="B1E06894"/>
    <w:lvl w:ilvl="0" w:tplc="B3789A8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DA2428"/>
    <w:multiLevelType w:val="multilevel"/>
    <w:tmpl w:val="2D0815EA"/>
    <w:lvl w:ilvl="0">
      <w:start w:val="1"/>
      <w:numFmt w:val="decimal"/>
      <w:pStyle w:val="Heading1"/>
      <w:lvlText w:val="%1."/>
      <w:lvlJc w:val="left"/>
      <w:pPr>
        <w:ind w:left="1920" w:hanging="360"/>
      </w:pPr>
    </w:lvl>
    <w:lvl w:ilvl="1">
      <w:start w:val="2"/>
      <w:numFmt w:val="decimal"/>
      <w:isLgl/>
      <w:lvlText w:val="%1.%2"/>
      <w:lvlJc w:val="left"/>
      <w:pPr>
        <w:ind w:left="1932" w:hanging="372"/>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0" w15:restartNumberingAfterBreak="0">
    <w:nsid w:val="77D61255"/>
    <w:multiLevelType w:val="multilevel"/>
    <w:tmpl w:val="55B8CC7C"/>
    <w:name w:val="main_list"/>
    <w:lvl w:ilvl="0">
      <w:start w:val="1"/>
      <w:numFmt w:val="decimal"/>
      <w:lvlText w:val="%1."/>
      <w:lvlJc w:val="left"/>
      <w:pPr>
        <w:tabs>
          <w:tab w:val="num" w:pos="720"/>
        </w:tabs>
        <w:ind w:left="720" w:hanging="720"/>
      </w:pPr>
      <w:rPr>
        <w:rFonts w:ascii="Arial" w:hAnsi="Arial" w:cs="Arial" w:hint="default"/>
        <w:b/>
        <w:i w:val="0"/>
        <w:caps/>
        <w:sz w:val="24"/>
        <w:szCs w:val="24"/>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7EEA24A2"/>
    <w:multiLevelType w:val="hybridMultilevel"/>
    <w:tmpl w:val="2A0C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0"/>
  </w:num>
  <w:num w:numId="5">
    <w:abstractNumId w:val="11"/>
  </w:num>
  <w:num w:numId="6">
    <w:abstractNumId w:val="3"/>
  </w:num>
  <w:num w:numId="7">
    <w:abstractNumId w:val="4"/>
  </w:num>
  <w:num w:numId="8">
    <w:abstractNumId w:val="6"/>
  </w:num>
  <w:num w:numId="9">
    <w:abstractNumId w:val="8"/>
  </w:num>
  <w:num w:numId="10">
    <w:abstractNumId w:val="1"/>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28"/>
    <w:rsid w:val="00004EC7"/>
    <w:rsid w:val="00011038"/>
    <w:rsid w:val="00014575"/>
    <w:rsid w:val="00017BAC"/>
    <w:rsid w:val="0002442B"/>
    <w:rsid w:val="00037B3D"/>
    <w:rsid w:val="00042788"/>
    <w:rsid w:val="00043F02"/>
    <w:rsid w:val="00057903"/>
    <w:rsid w:val="00057D65"/>
    <w:rsid w:val="00063243"/>
    <w:rsid w:val="00067666"/>
    <w:rsid w:val="00071B3B"/>
    <w:rsid w:val="00075950"/>
    <w:rsid w:val="000810FA"/>
    <w:rsid w:val="00081ED8"/>
    <w:rsid w:val="0008266F"/>
    <w:rsid w:val="000876F4"/>
    <w:rsid w:val="000907A6"/>
    <w:rsid w:val="00090979"/>
    <w:rsid w:val="00094046"/>
    <w:rsid w:val="00095C27"/>
    <w:rsid w:val="0009670C"/>
    <w:rsid w:val="000A31D3"/>
    <w:rsid w:val="000A5AED"/>
    <w:rsid w:val="000A711A"/>
    <w:rsid w:val="000B193F"/>
    <w:rsid w:val="000B4228"/>
    <w:rsid w:val="000B69C1"/>
    <w:rsid w:val="000C3F63"/>
    <w:rsid w:val="000C4295"/>
    <w:rsid w:val="000D2199"/>
    <w:rsid w:val="000D3573"/>
    <w:rsid w:val="000E191A"/>
    <w:rsid w:val="000E2024"/>
    <w:rsid w:val="000E451D"/>
    <w:rsid w:val="000E5AC7"/>
    <w:rsid w:val="000E63AC"/>
    <w:rsid w:val="000F3BEF"/>
    <w:rsid w:val="000F634F"/>
    <w:rsid w:val="000F7531"/>
    <w:rsid w:val="000F79C0"/>
    <w:rsid w:val="00100EAD"/>
    <w:rsid w:val="00104324"/>
    <w:rsid w:val="00106305"/>
    <w:rsid w:val="00106A83"/>
    <w:rsid w:val="0011427B"/>
    <w:rsid w:val="0011498F"/>
    <w:rsid w:val="0012227F"/>
    <w:rsid w:val="00123D60"/>
    <w:rsid w:val="00134C2A"/>
    <w:rsid w:val="00134D3E"/>
    <w:rsid w:val="00137B33"/>
    <w:rsid w:val="00153390"/>
    <w:rsid w:val="00157D3B"/>
    <w:rsid w:val="00163806"/>
    <w:rsid w:val="001668CE"/>
    <w:rsid w:val="00166C0D"/>
    <w:rsid w:val="001670BF"/>
    <w:rsid w:val="001754A7"/>
    <w:rsid w:val="00176549"/>
    <w:rsid w:val="00176810"/>
    <w:rsid w:val="0017711D"/>
    <w:rsid w:val="00180E10"/>
    <w:rsid w:val="00182BB1"/>
    <w:rsid w:val="00183153"/>
    <w:rsid w:val="00195CCB"/>
    <w:rsid w:val="001A25F6"/>
    <w:rsid w:val="001A3104"/>
    <w:rsid w:val="001A66E4"/>
    <w:rsid w:val="001B2A7A"/>
    <w:rsid w:val="001B3DAA"/>
    <w:rsid w:val="001B60B9"/>
    <w:rsid w:val="001B7977"/>
    <w:rsid w:val="001C5A00"/>
    <w:rsid w:val="001C6B4B"/>
    <w:rsid w:val="001C716A"/>
    <w:rsid w:val="001D4F0B"/>
    <w:rsid w:val="001D5A8A"/>
    <w:rsid w:val="001E1390"/>
    <w:rsid w:val="001F669C"/>
    <w:rsid w:val="001F780E"/>
    <w:rsid w:val="00200069"/>
    <w:rsid w:val="002109E1"/>
    <w:rsid w:val="0021493B"/>
    <w:rsid w:val="002212B9"/>
    <w:rsid w:val="00224265"/>
    <w:rsid w:val="00230999"/>
    <w:rsid w:val="002337EE"/>
    <w:rsid w:val="00264A9E"/>
    <w:rsid w:val="002656BD"/>
    <w:rsid w:val="0026627F"/>
    <w:rsid w:val="00267150"/>
    <w:rsid w:val="0028013B"/>
    <w:rsid w:val="002813AD"/>
    <w:rsid w:val="00283C82"/>
    <w:rsid w:val="00294A5F"/>
    <w:rsid w:val="00295AD0"/>
    <w:rsid w:val="002A7301"/>
    <w:rsid w:val="002B661B"/>
    <w:rsid w:val="002C3388"/>
    <w:rsid w:val="002C3BCE"/>
    <w:rsid w:val="002C7FEA"/>
    <w:rsid w:val="002D0B5C"/>
    <w:rsid w:val="002D1274"/>
    <w:rsid w:val="002D2AD1"/>
    <w:rsid w:val="002D5F54"/>
    <w:rsid w:val="002D709C"/>
    <w:rsid w:val="002E06C4"/>
    <w:rsid w:val="002E417F"/>
    <w:rsid w:val="002E4793"/>
    <w:rsid w:val="002E683F"/>
    <w:rsid w:val="002F0941"/>
    <w:rsid w:val="002F0E45"/>
    <w:rsid w:val="002F4BD4"/>
    <w:rsid w:val="0030166D"/>
    <w:rsid w:val="003043D9"/>
    <w:rsid w:val="00304F25"/>
    <w:rsid w:val="00304F61"/>
    <w:rsid w:val="00312D0E"/>
    <w:rsid w:val="00312F58"/>
    <w:rsid w:val="00315485"/>
    <w:rsid w:val="00323C66"/>
    <w:rsid w:val="00325D89"/>
    <w:rsid w:val="003302C8"/>
    <w:rsid w:val="00331CFB"/>
    <w:rsid w:val="00335FBB"/>
    <w:rsid w:val="003361C6"/>
    <w:rsid w:val="00337DFD"/>
    <w:rsid w:val="003453C8"/>
    <w:rsid w:val="00347EC2"/>
    <w:rsid w:val="00354135"/>
    <w:rsid w:val="00360E68"/>
    <w:rsid w:val="003641A5"/>
    <w:rsid w:val="003716E5"/>
    <w:rsid w:val="00381426"/>
    <w:rsid w:val="00382CD7"/>
    <w:rsid w:val="00382E8C"/>
    <w:rsid w:val="00397D73"/>
    <w:rsid w:val="003A1909"/>
    <w:rsid w:val="003B4573"/>
    <w:rsid w:val="003C24A8"/>
    <w:rsid w:val="003C3D33"/>
    <w:rsid w:val="003C40B0"/>
    <w:rsid w:val="003C5E1B"/>
    <w:rsid w:val="003D4655"/>
    <w:rsid w:val="003D540B"/>
    <w:rsid w:val="003D6714"/>
    <w:rsid w:val="003E4A7C"/>
    <w:rsid w:val="003E4C71"/>
    <w:rsid w:val="003E53D7"/>
    <w:rsid w:val="00403704"/>
    <w:rsid w:val="00404834"/>
    <w:rsid w:val="004050B4"/>
    <w:rsid w:val="0040546A"/>
    <w:rsid w:val="00414B63"/>
    <w:rsid w:val="004168D1"/>
    <w:rsid w:val="00416983"/>
    <w:rsid w:val="00420730"/>
    <w:rsid w:val="00420C05"/>
    <w:rsid w:val="00425D9A"/>
    <w:rsid w:val="0042635E"/>
    <w:rsid w:val="004276BC"/>
    <w:rsid w:val="00430D8C"/>
    <w:rsid w:val="00457981"/>
    <w:rsid w:val="00457B61"/>
    <w:rsid w:val="00460DC8"/>
    <w:rsid w:val="0046237A"/>
    <w:rsid w:val="004649EF"/>
    <w:rsid w:val="00467A6C"/>
    <w:rsid w:val="00473D39"/>
    <w:rsid w:val="00475304"/>
    <w:rsid w:val="004771BD"/>
    <w:rsid w:val="0048059C"/>
    <w:rsid w:val="00480F1E"/>
    <w:rsid w:val="0048106B"/>
    <w:rsid w:val="0048655A"/>
    <w:rsid w:val="0049127D"/>
    <w:rsid w:val="00492027"/>
    <w:rsid w:val="004A41D1"/>
    <w:rsid w:val="004B1AC6"/>
    <w:rsid w:val="004B7E11"/>
    <w:rsid w:val="004C144C"/>
    <w:rsid w:val="004C58E0"/>
    <w:rsid w:val="004C632B"/>
    <w:rsid w:val="004D23DC"/>
    <w:rsid w:val="004D3B4A"/>
    <w:rsid w:val="004E19EA"/>
    <w:rsid w:val="004E4D4D"/>
    <w:rsid w:val="004E5311"/>
    <w:rsid w:val="004E717E"/>
    <w:rsid w:val="004F1319"/>
    <w:rsid w:val="004F68F8"/>
    <w:rsid w:val="005015A4"/>
    <w:rsid w:val="00502AAA"/>
    <w:rsid w:val="00504B30"/>
    <w:rsid w:val="00511FB4"/>
    <w:rsid w:val="00516C18"/>
    <w:rsid w:val="005175F6"/>
    <w:rsid w:val="005177B0"/>
    <w:rsid w:val="005178A6"/>
    <w:rsid w:val="005300A4"/>
    <w:rsid w:val="005339CA"/>
    <w:rsid w:val="00537CFF"/>
    <w:rsid w:val="00541E3E"/>
    <w:rsid w:val="00545B54"/>
    <w:rsid w:val="00545E70"/>
    <w:rsid w:val="00545EB3"/>
    <w:rsid w:val="005469AB"/>
    <w:rsid w:val="00553E47"/>
    <w:rsid w:val="005548FD"/>
    <w:rsid w:val="00556588"/>
    <w:rsid w:val="00561EBD"/>
    <w:rsid w:val="0056206F"/>
    <w:rsid w:val="00563755"/>
    <w:rsid w:val="00564B2D"/>
    <w:rsid w:val="0056627D"/>
    <w:rsid w:val="00570A12"/>
    <w:rsid w:val="00571499"/>
    <w:rsid w:val="0058369B"/>
    <w:rsid w:val="00584DA1"/>
    <w:rsid w:val="00585A2F"/>
    <w:rsid w:val="00585B27"/>
    <w:rsid w:val="00595CDA"/>
    <w:rsid w:val="005A534E"/>
    <w:rsid w:val="005A79A0"/>
    <w:rsid w:val="005B0935"/>
    <w:rsid w:val="005B209A"/>
    <w:rsid w:val="005B6720"/>
    <w:rsid w:val="005B6ECC"/>
    <w:rsid w:val="005C1169"/>
    <w:rsid w:val="005C19A0"/>
    <w:rsid w:val="005C2418"/>
    <w:rsid w:val="005C4365"/>
    <w:rsid w:val="005C7C8D"/>
    <w:rsid w:val="005C7CE2"/>
    <w:rsid w:val="005E0C92"/>
    <w:rsid w:val="005F4A10"/>
    <w:rsid w:val="0060705C"/>
    <w:rsid w:val="00611AD0"/>
    <w:rsid w:val="00617B58"/>
    <w:rsid w:val="00626362"/>
    <w:rsid w:val="00626FE3"/>
    <w:rsid w:val="0063033F"/>
    <w:rsid w:val="00631F6D"/>
    <w:rsid w:val="0063364D"/>
    <w:rsid w:val="00641526"/>
    <w:rsid w:val="00642BB4"/>
    <w:rsid w:val="00645002"/>
    <w:rsid w:val="00654542"/>
    <w:rsid w:val="00657204"/>
    <w:rsid w:val="00661033"/>
    <w:rsid w:val="006627A4"/>
    <w:rsid w:val="00664824"/>
    <w:rsid w:val="00671397"/>
    <w:rsid w:val="0067474C"/>
    <w:rsid w:val="00677F4B"/>
    <w:rsid w:val="00687EE8"/>
    <w:rsid w:val="00690E4F"/>
    <w:rsid w:val="0069266C"/>
    <w:rsid w:val="0069538E"/>
    <w:rsid w:val="006A2092"/>
    <w:rsid w:val="006A3D3C"/>
    <w:rsid w:val="006A5C1A"/>
    <w:rsid w:val="006B19C3"/>
    <w:rsid w:val="006B3BC2"/>
    <w:rsid w:val="006B554C"/>
    <w:rsid w:val="006C03B3"/>
    <w:rsid w:val="006C2657"/>
    <w:rsid w:val="006C2AD0"/>
    <w:rsid w:val="006C644E"/>
    <w:rsid w:val="006D0538"/>
    <w:rsid w:val="006D2F91"/>
    <w:rsid w:val="006D33F1"/>
    <w:rsid w:val="006E20FA"/>
    <w:rsid w:val="006E6A26"/>
    <w:rsid w:val="006E7995"/>
    <w:rsid w:val="006F2358"/>
    <w:rsid w:val="006F2894"/>
    <w:rsid w:val="0070039F"/>
    <w:rsid w:val="0070167D"/>
    <w:rsid w:val="00714AE8"/>
    <w:rsid w:val="00715FB1"/>
    <w:rsid w:val="00722205"/>
    <w:rsid w:val="00722B83"/>
    <w:rsid w:val="0073162D"/>
    <w:rsid w:val="00734888"/>
    <w:rsid w:val="00734FA8"/>
    <w:rsid w:val="0074021D"/>
    <w:rsid w:val="00741A99"/>
    <w:rsid w:val="007459AF"/>
    <w:rsid w:val="00746942"/>
    <w:rsid w:val="00752CF4"/>
    <w:rsid w:val="007538BA"/>
    <w:rsid w:val="007567AC"/>
    <w:rsid w:val="007636E7"/>
    <w:rsid w:val="00765949"/>
    <w:rsid w:val="007659B2"/>
    <w:rsid w:val="00770C1E"/>
    <w:rsid w:val="00772E73"/>
    <w:rsid w:val="00774498"/>
    <w:rsid w:val="00791787"/>
    <w:rsid w:val="007918F5"/>
    <w:rsid w:val="007944B4"/>
    <w:rsid w:val="0079544B"/>
    <w:rsid w:val="007968BA"/>
    <w:rsid w:val="00796F39"/>
    <w:rsid w:val="007A1A89"/>
    <w:rsid w:val="007A3BB8"/>
    <w:rsid w:val="007A56ED"/>
    <w:rsid w:val="007A74DD"/>
    <w:rsid w:val="007B13E7"/>
    <w:rsid w:val="007B4261"/>
    <w:rsid w:val="007B4919"/>
    <w:rsid w:val="007D02F3"/>
    <w:rsid w:val="007D0901"/>
    <w:rsid w:val="007D14D6"/>
    <w:rsid w:val="007D170B"/>
    <w:rsid w:val="007D2FE3"/>
    <w:rsid w:val="007D388D"/>
    <w:rsid w:val="007D504E"/>
    <w:rsid w:val="007D7F60"/>
    <w:rsid w:val="007E3B91"/>
    <w:rsid w:val="007E585B"/>
    <w:rsid w:val="007E7B5E"/>
    <w:rsid w:val="007E7B93"/>
    <w:rsid w:val="007F05F9"/>
    <w:rsid w:val="007F0673"/>
    <w:rsid w:val="007F37DD"/>
    <w:rsid w:val="007F4C44"/>
    <w:rsid w:val="00800D2D"/>
    <w:rsid w:val="008011AC"/>
    <w:rsid w:val="008026E0"/>
    <w:rsid w:val="00804867"/>
    <w:rsid w:val="00810BEC"/>
    <w:rsid w:val="00825991"/>
    <w:rsid w:val="00825B77"/>
    <w:rsid w:val="00831097"/>
    <w:rsid w:val="00832011"/>
    <w:rsid w:val="00832C7D"/>
    <w:rsid w:val="00835D85"/>
    <w:rsid w:val="00841E07"/>
    <w:rsid w:val="008448BC"/>
    <w:rsid w:val="00845C9E"/>
    <w:rsid w:val="00846974"/>
    <w:rsid w:val="0085566B"/>
    <w:rsid w:val="008559F8"/>
    <w:rsid w:val="00856060"/>
    <w:rsid w:val="00856E67"/>
    <w:rsid w:val="008614B2"/>
    <w:rsid w:val="008619AC"/>
    <w:rsid w:val="0086309E"/>
    <w:rsid w:val="008713B4"/>
    <w:rsid w:val="00872C89"/>
    <w:rsid w:val="00874AA7"/>
    <w:rsid w:val="00874D0A"/>
    <w:rsid w:val="0087649D"/>
    <w:rsid w:val="008815AF"/>
    <w:rsid w:val="0088388E"/>
    <w:rsid w:val="00887E64"/>
    <w:rsid w:val="008A5098"/>
    <w:rsid w:val="008A50AA"/>
    <w:rsid w:val="008B35A2"/>
    <w:rsid w:val="008B3A50"/>
    <w:rsid w:val="008B7880"/>
    <w:rsid w:val="008C3A83"/>
    <w:rsid w:val="008C645A"/>
    <w:rsid w:val="008D02DE"/>
    <w:rsid w:val="008D2824"/>
    <w:rsid w:val="008D2C39"/>
    <w:rsid w:val="008D3788"/>
    <w:rsid w:val="008D4276"/>
    <w:rsid w:val="008E1F27"/>
    <w:rsid w:val="008E2778"/>
    <w:rsid w:val="008E7F6C"/>
    <w:rsid w:val="008F64B8"/>
    <w:rsid w:val="008F744A"/>
    <w:rsid w:val="008F7784"/>
    <w:rsid w:val="008F7F93"/>
    <w:rsid w:val="009008F8"/>
    <w:rsid w:val="00905E33"/>
    <w:rsid w:val="00911F5E"/>
    <w:rsid w:val="0091341D"/>
    <w:rsid w:val="00922CF8"/>
    <w:rsid w:val="00932447"/>
    <w:rsid w:val="009340E9"/>
    <w:rsid w:val="00940944"/>
    <w:rsid w:val="00941F9D"/>
    <w:rsid w:val="009428BD"/>
    <w:rsid w:val="0094381B"/>
    <w:rsid w:val="00944327"/>
    <w:rsid w:val="009476AA"/>
    <w:rsid w:val="00962798"/>
    <w:rsid w:val="00963212"/>
    <w:rsid w:val="009661AF"/>
    <w:rsid w:val="00966EBD"/>
    <w:rsid w:val="00967302"/>
    <w:rsid w:val="00967ACB"/>
    <w:rsid w:val="00971FF8"/>
    <w:rsid w:val="0097738A"/>
    <w:rsid w:val="00982FD1"/>
    <w:rsid w:val="00984F58"/>
    <w:rsid w:val="0099036A"/>
    <w:rsid w:val="009904EC"/>
    <w:rsid w:val="00991A9A"/>
    <w:rsid w:val="009929F3"/>
    <w:rsid w:val="00996BC4"/>
    <w:rsid w:val="009A0EDC"/>
    <w:rsid w:val="009A2635"/>
    <w:rsid w:val="009A33AB"/>
    <w:rsid w:val="009A4D50"/>
    <w:rsid w:val="009B4461"/>
    <w:rsid w:val="009C13CD"/>
    <w:rsid w:val="009C3FDE"/>
    <w:rsid w:val="009C684C"/>
    <w:rsid w:val="009D0033"/>
    <w:rsid w:val="009D386E"/>
    <w:rsid w:val="009D6B87"/>
    <w:rsid w:val="009E2570"/>
    <w:rsid w:val="009F4D69"/>
    <w:rsid w:val="00A04268"/>
    <w:rsid w:val="00A060EC"/>
    <w:rsid w:val="00A13F46"/>
    <w:rsid w:val="00A16FAF"/>
    <w:rsid w:val="00A208CC"/>
    <w:rsid w:val="00A22208"/>
    <w:rsid w:val="00A33126"/>
    <w:rsid w:val="00A334D4"/>
    <w:rsid w:val="00A3466C"/>
    <w:rsid w:val="00A37C0E"/>
    <w:rsid w:val="00A40644"/>
    <w:rsid w:val="00A40A51"/>
    <w:rsid w:val="00A45FB2"/>
    <w:rsid w:val="00A512EB"/>
    <w:rsid w:val="00A53A40"/>
    <w:rsid w:val="00A54D6E"/>
    <w:rsid w:val="00A55560"/>
    <w:rsid w:val="00A56007"/>
    <w:rsid w:val="00A6026D"/>
    <w:rsid w:val="00A61ED8"/>
    <w:rsid w:val="00A726D8"/>
    <w:rsid w:val="00A8434D"/>
    <w:rsid w:val="00A85A7F"/>
    <w:rsid w:val="00A85E63"/>
    <w:rsid w:val="00A85EF6"/>
    <w:rsid w:val="00A86423"/>
    <w:rsid w:val="00A9099E"/>
    <w:rsid w:val="00A90AB1"/>
    <w:rsid w:val="00A95DD8"/>
    <w:rsid w:val="00A962C6"/>
    <w:rsid w:val="00A96B11"/>
    <w:rsid w:val="00AB458E"/>
    <w:rsid w:val="00AB5AC6"/>
    <w:rsid w:val="00AB7AE1"/>
    <w:rsid w:val="00AB7C75"/>
    <w:rsid w:val="00AC1E0D"/>
    <w:rsid w:val="00AD4453"/>
    <w:rsid w:val="00AE06C6"/>
    <w:rsid w:val="00AE0EE4"/>
    <w:rsid w:val="00AE5EC2"/>
    <w:rsid w:val="00AE7763"/>
    <w:rsid w:val="00AE779C"/>
    <w:rsid w:val="00AE7817"/>
    <w:rsid w:val="00AF171E"/>
    <w:rsid w:val="00AF1B1E"/>
    <w:rsid w:val="00AF720F"/>
    <w:rsid w:val="00B00934"/>
    <w:rsid w:val="00B03705"/>
    <w:rsid w:val="00B11F38"/>
    <w:rsid w:val="00B22C1B"/>
    <w:rsid w:val="00B236E0"/>
    <w:rsid w:val="00B23C82"/>
    <w:rsid w:val="00B30016"/>
    <w:rsid w:val="00B3072F"/>
    <w:rsid w:val="00B316E7"/>
    <w:rsid w:val="00B325D5"/>
    <w:rsid w:val="00B33138"/>
    <w:rsid w:val="00B33414"/>
    <w:rsid w:val="00B336B3"/>
    <w:rsid w:val="00B37B95"/>
    <w:rsid w:val="00B40998"/>
    <w:rsid w:val="00B50988"/>
    <w:rsid w:val="00B60CFF"/>
    <w:rsid w:val="00B641A4"/>
    <w:rsid w:val="00B65A6D"/>
    <w:rsid w:val="00B819D4"/>
    <w:rsid w:val="00B81F8A"/>
    <w:rsid w:val="00B9570E"/>
    <w:rsid w:val="00B971BF"/>
    <w:rsid w:val="00B97438"/>
    <w:rsid w:val="00BA3730"/>
    <w:rsid w:val="00BA59E0"/>
    <w:rsid w:val="00BA6175"/>
    <w:rsid w:val="00BA6E06"/>
    <w:rsid w:val="00BB0D6D"/>
    <w:rsid w:val="00BB1EC3"/>
    <w:rsid w:val="00BB439E"/>
    <w:rsid w:val="00BB470D"/>
    <w:rsid w:val="00BB6597"/>
    <w:rsid w:val="00BC68D4"/>
    <w:rsid w:val="00BC77CF"/>
    <w:rsid w:val="00BD0233"/>
    <w:rsid w:val="00BD09FC"/>
    <w:rsid w:val="00BD14A4"/>
    <w:rsid w:val="00BD6107"/>
    <w:rsid w:val="00BE396D"/>
    <w:rsid w:val="00BE4B70"/>
    <w:rsid w:val="00BF15FB"/>
    <w:rsid w:val="00BF2D75"/>
    <w:rsid w:val="00BF41E0"/>
    <w:rsid w:val="00BF4234"/>
    <w:rsid w:val="00BF431C"/>
    <w:rsid w:val="00BF44F6"/>
    <w:rsid w:val="00BF506C"/>
    <w:rsid w:val="00BF6A90"/>
    <w:rsid w:val="00C14847"/>
    <w:rsid w:val="00C20847"/>
    <w:rsid w:val="00C21EB0"/>
    <w:rsid w:val="00C263CF"/>
    <w:rsid w:val="00C358F8"/>
    <w:rsid w:val="00C413E3"/>
    <w:rsid w:val="00C46A1C"/>
    <w:rsid w:val="00C615A4"/>
    <w:rsid w:val="00C62A29"/>
    <w:rsid w:val="00C63EF2"/>
    <w:rsid w:val="00C6501C"/>
    <w:rsid w:val="00C67B43"/>
    <w:rsid w:val="00C67B75"/>
    <w:rsid w:val="00C77942"/>
    <w:rsid w:val="00C86304"/>
    <w:rsid w:val="00C875AA"/>
    <w:rsid w:val="00C9145E"/>
    <w:rsid w:val="00C945FC"/>
    <w:rsid w:val="00C96C3E"/>
    <w:rsid w:val="00CA5FC7"/>
    <w:rsid w:val="00CA6B3E"/>
    <w:rsid w:val="00CB125A"/>
    <w:rsid w:val="00CB15D3"/>
    <w:rsid w:val="00CB1816"/>
    <w:rsid w:val="00CB376D"/>
    <w:rsid w:val="00CB600A"/>
    <w:rsid w:val="00CC5F2A"/>
    <w:rsid w:val="00CC6410"/>
    <w:rsid w:val="00CD0CBF"/>
    <w:rsid w:val="00CD2CEC"/>
    <w:rsid w:val="00CD4524"/>
    <w:rsid w:val="00CF4A9B"/>
    <w:rsid w:val="00CF7DA8"/>
    <w:rsid w:val="00D00C69"/>
    <w:rsid w:val="00D04C78"/>
    <w:rsid w:val="00D06B71"/>
    <w:rsid w:val="00D10421"/>
    <w:rsid w:val="00D12FB0"/>
    <w:rsid w:val="00D152A9"/>
    <w:rsid w:val="00D22008"/>
    <w:rsid w:val="00D25B0C"/>
    <w:rsid w:val="00D27EB4"/>
    <w:rsid w:val="00D33619"/>
    <w:rsid w:val="00D354C0"/>
    <w:rsid w:val="00D35667"/>
    <w:rsid w:val="00D361E8"/>
    <w:rsid w:val="00D438EA"/>
    <w:rsid w:val="00D514B4"/>
    <w:rsid w:val="00D51FC2"/>
    <w:rsid w:val="00D54519"/>
    <w:rsid w:val="00D61C03"/>
    <w:rsid w:val="00D67042"/>
    <w:rsid w:val="00D76BE0"/>
    <w:rsid w:val="00D854DE"/>
    <w:rsid w:val="00D857B4"/>
    <w:rsid w:val="00D90599"/>
    <w:rsid w:val="00D96136"/>
    <w:rsid w:val="00DA053B"/>
    <w:rsid w:val="00DA310E"/>
    <w:rsid w:val="00DB0ADE"/>
    <w:rsid w:val="00DB155B"/>
    <w:rsid w:val="00DB1877"/>
    <w:rsid w:val="00DB2681"/>
    <w:rsid w:val="00DB368D"/>
    <w:rsid w:val="00DB45E6"/>
    <w:rsid w:val="00DB5AD7"/>
    <w:rsid w:val="00DC01A6"/>
    <w:rsid w:val="00DC4697"/>
    <w:rsid w:val="00DD0847"/>
    <w:rsid w:val="00DD1616"/>
    <w:rsid w:val="00DD604B"/>
    <w:rsid w:val="00DE53F0"/>
    <w:rsid w:val="00DE7843"/>
    <w:rsid w:val="00DF1948"/>
    <w:rsid w:val="00DF21B3"/>
    <w:rsid w:val="00DF6500"/>
    <w:rsid w:val="00E0036C"/>
    <w:rsid w:val="00E017E7"/>
    <w:rsid w:val="00E02EE6"/>
    <w:rsid w:val="00E03AC3"/>
    <w:rsid w:val="00E06632"/>
    <w:rsid w:val="00E06A5C"/>
    <w:rsid w:val="00E14730"/>
    <w:rsid w:val="00E2455E"/>
    <w:rsid w:val="00E268B1"/>
    <w:rsid w:val="00E303FC"/>
    <w:rsid w:val="00E314C6"/>
    <w:rsid w:val="00E32228"/>
    <w:rsid w:val="00E35E87"/>
    <w:rsid w:val="00E42E82"/>
    <w:rsid w:val="00E5363C"/>
    <w:rsid w:val="00E5380A"/>
    <w:rsid w:val="00E62E44"/>
    <w:rsid w:val="00E6308D"/>
    <w:rsid w:val="00E72428"/>
    <w:rsid w:val="00E72D4D"/>
    <w:rsid w:val="00E77405"/>
    <w:rsid w:val="00E80505"/>
    <w:rsid w:val="00E85470"/>
    <w:rsid w:val="00E95AA9"/>
    <w:rsid w:val="00E97178"/>
    <w:rsid w:val="00EA231C"/>
    <w:rsid w:val="00EA256C"/>
    <w:rsid w:val="00EB4427"/>
    <w:rsid w:val="00EB4505"/>
    <w:rsid w:val="00ED0E2A"/>
    <w:rsid w:val="00EE550B"/>
    <w:rsid w:val="00EE57AE"/>
    <w:rsid w:val="00EF3F2E"/>
    <w:rsid w:val="00EF5705"/>
    <w:rsid w:val="00EF7712"/>
    <w:rsid w:val="00EF7899"/>
    <w:rsid w:val="00EF7A9A"/>
    <w:rsid w:val="00F01CCB"/>
    <w:rsid w:val="00F061DF"/>
    <w:rsid w:val="00F16428"/>
    <w:rsid w:val="00F16F99"/>
    <w:rsid w:val="00F2080C"/>
    <w:rsid w:val="00F23025"/>
    <w:rsid w:val="00F27F42"/>
    <w:rsid w:val="00F30742"/>
    <w:rsid w:val="00F31573"/>
    <w:rsid w:val="00F42471"/>
    <w:rsid w:val="00F44BCA"/>
    <w:rsid w:val="00F477AD"/>
    <w:rsid w:val="00F51438"/>
    <w:rsid w:val="00F52F93"/>
    <w:rsid w:val="00F55F23"/>
    <w:rsid w:val="00F5624C"/>
    <w:rsid w:val="00F56EFA"/>
    <w:rsid w:val="00F638AE"/>
    <w:rsid w:val="00F71E41"/>
    <w:rsid w:val="00F80DF9"/>
    <w:rsid w:val="00F8709F"/>
    <w:rsid w:val="00FA559E"/>
    <w:rsid w:val="00FA69F0"/>
    <w:rsid w:val="00FB04B3"/>
    <w:rsid w:val="00FB0DFB"/>
    <w:rsid w:val="00FB5254"/>
    <w:rsid w:val="00FB624B"/>
    <w:rsid w:val="00FC33BC"/>
    <w:rsid w:val="00FC5357"/>
    <w:rsid w:val="00FD7C74"/>
    <w:rsid w:val="00FE1029"/>
    <w:rsid w:val="00FE67BA"/>
    <w:rsid w:val="00FF4E11"/>
    <w:rsid w:val="00FF581A"/>
    <w:rsid w:val="00FF740E"/>
    <w:rsid w:val="21BEDED4"/>
    <w:rsid w:val="4035D66E"/>
    <w:rsid w:val="68283BAB"/>
    <w:rsid w:val="7970F1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B5F4"/>
  <w15:docId w15:val="{AC1669E9-C44C-7747-B038-6167FD34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304"/>
    <w:rPr>
      <w:rFonts w:ascii="Arial" w:eastAsia="Arial" w:hAnsi="Arial" w:cs="Arial"/>
      <w:lang w:val="en-GB"/>
    </w:rPr>
  </w:style>
  <w:style w:type="paragraph" w:styleId="Heading1">
    <w:name w:val="heading 1"/>
    <w:basedOn w:val="Heading2"/>
    <w:qFormat/>
    <w:rsid w:val="007944B4"/>
    <w:pPr>
      <w:numPr>
        <w:numId w:val="2"/>
      </w:numPr>
      <w:spacing w:after="80"/>
      <w:ind w:left="357" w:hanging="357"/>
      <w:outlineLvl w:val="0"/>
    </w:pPr>
    <w:rPr>
      <w:color w:val="5BB5DF"/>
    </w:rPr>
  </w:style>
  <w:style w:type="paragraph" w:styleId="Heading2">
    <w:name w:val="heading 2"/>
    <w:basedOn w:val="BodyText"/>
    <w:unhideWhenUsed/>
    <w:qFormat/>
    <w:rsid w:val="00331CFB"/>
    <w:pPr>
      <w:outlineLvl w:val="1"/>
    </w:pPr>
    <w:rPr>
      <w:b/>
      <w:bCs/>
      <w:sz w:val="28"/>
      <w:szCs w:val="28"/>
    </w:rPr>
  </w:style>
  <w:style w:type="paragraph" w:styleId="Heading3">
    <w:name w:val="heading 3"/>
    <w:basedOn w:val="BodyText"/>
    <w:next w:val="Normal"/>
    <w:link w:val="Heading3Char"/>
    <w:unhideWhenUsed/>
    <w:qFormat/>
    <w:rsid w:val="00BF506C"/>
    <w:pPr>
      <w:outlineLvl w:val="2"/>
    </w:pPr>
    <w:rPr>
      <w:b/>
      <w:bCs/>
    </w:rPr>
  </w:style>
  <w:style w:type="paragraph" w:styleId="Heading4">
    <w:name w:val="heading 4"/>
    <w:basedOn w:val="Normal"/>
    <w:link w:val="Heading4Char"/>
    <w:qFormat/>
    <w:rsid w:val="007918F5"/>
    <w:pPr>
      <w:widowControl/>
      <w:tabs>
        <w:tab w:val="left" w:pos="2261"/>
        <w:tab w:val="num" w:pos="2421"/>
      </w:tabs>
      <w:autoSpaceDE/>
      <w:autoSpaceDN/>
      <w:spacing w:after="120" w:line="300" w:lineRule="atLeast"/>
      <w:ind w:left="2268" w:hanging="567"/>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7918F5"/>
    <w:pPr>
      <w:widowControl/>
      <w:tabs>
        <w:tab w:val="num" w:pos="2880"/>
      </w:tabs>
      <w:autoSpaceDE/>
      <w:autoSpaceDN/>
      <w:spacing w:after="120" w:line="300" w:lineRule="atLeast"/>
      <w:ind w:left="2880" w:hanging="720"/>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41E0"/>
  </w:style>
  <w:style w:type="paragraph" w:styleId="ListParagraph">
    <w:name w:val="List Paragraph"/>
    <w:basedOn w:val="BodyText"/>
    <w:uiPriority w:val="1"/>
    <w:qFormat/>
    <w:rsid w:val="007567AC"/>
    <w:pPr>
      <w:numPr>
        <w:numId w:val="3"/>
      </w:numPr>
      <w:spacing w:before="80"/>
      <w:ind w:left="357"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2428"/>
    <w:pPr>
      <w:tabs>
        <w:tab w:val="center" w:pos="4513"/>
        <w:tab w:val="right" w:pos="9026"/>
      </w:tabs>
    </w:pPr>
  </w:style>
  <w:style w:type="character" w:customStyle="1" w:styleId="HeaderChar">
    <w:name w:val="Header Char"/>
    <w:basedOn w:val="DefaultParagraphFont"/>
    <w:link w:val="Header"/>
    <w:uiPriority w:val="99"/>
    <w:rsid w:val="00E72428"/>
    <w:rPr>
      <w:rFonts w:ascii="Arial" w:eastAsia="Arial" w:hAnsi="Arial" w:cs="Arial"/>
      <w:lang w:val="en-GB"/>
    </w:rPr>
  </w:style>
  <w:style w:type="paragraph" w:styleId="Footer">
    <w:name w:val="footer"/>
    <w:basedOn w:val="Normal"/>
    <w:link w:val="FooterChar"/>
    <w:uiPriority w:val="99"/>
    <w:unhideWhenUsed/>
    <w:rsid w:val="00E72428"/>
    <w:pPr>
      <w:tabs>
        <w:tab w:val="center" w:pos="4513"/>
        <w:tab w:val="right" w:pos="9026"/>
      </w:tabs>
    </w:pPr>
  </w:style>
  <w:style w:type="character" w:customStyle="1" w:styleId="FooterChar">
    <w:name w:val="Footer Char"/>
    <w:basedOn w:val="DefaultParagraphFont"/>
    <w:link w:val="Footer"/>
    <w:uiPriority w:val="99"/>
    <w:rsid w:val="00E72428"/>
    <w:rPr>
      <w:rFonts w:ascii="Arial" w:eastAsia="Arial" w:hAnsi="Arial" w:cs="Arial"/>
      <w:lang w:val="en-GB"/>
    </w:rPr>
  </w:style>
  <w:style w:type="table" w:styleId="TableGrid">
    <w:name w:val="Table Grid"/>
    <w:basedOn w:val="TableNormal"/>
    <w:uiPriority w:val="59"/>
    <w:rsid w:val="00905E3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4A9E"/>
    <w:rPr>
      <w:rFonts w:ascii="Arial" w:eastAsia="Arial" w:hAnsi="Arial" w:cs="Arial"/>
      <w:lang w:val="en-GB"/>
    </w:rPr>
  </w:style>
  <w:style w:type="paragraph" w:styleId="Title">
    <w:name w:val="Title"/>
    <w:basedOn w:val="BodyText"/>
    <w:next w:val="Normal"/>
    <w:link w:val="TitleChar"/>
    <w:uiPriority w:val="10"/>
    <w:qFormat/>
    <w:rsid w:val="004D3B4A"/>
    <w:rPr>
      <w:color w:val="D25E97"/>
      <w:sz w:val="52"/>
      <w:szCs w:val="52"/>
    </w:rPr>
  </w:style>
  <w:style w:type="character" w:customStyle="1" w:styleId="TitleChar">
    <w:name w:val="Title Char"/>
    <w:basedOn w:val="DefaultParagraphFont"/>
    <w:link w:val="Title"/>
    <w:uiPriority w:val="10"/>
    <w:rsid w:val="004D3B4A"/>
    <w:rPr>
      <w:rFonts w:ascii="Arial" w:eastAsia="Arial" w:hAnsi="Arial" w:cs="Arial"/>
      <w:color w:val="D25E97"/>
      <w:sz w:val="52"/>
      <w:szCs w:val="52"/>
      <w:lang w:val="en-GB"/>
    </w:rPr>
  </w:style>
  <w:style w:type="paragraph" w:styleId="Subtitle">
    <w:name w:val="Subtitle"/>
    <w:basedOn w:val="BodyText"/>
    <w:next w:val="Normal"/>
    <w:link w:val="SubtitleChar"/>
    <w:uiPriority w:val="11"/>
    <w:qFormat/>
    <w:rsid w:val="00BF41E0"/>
    <w:rPr>
      <w:sz w:val="52"/>
      <w:szCs w:val="52"/>
    </w:rPr>
  </w:style>
  <w:style w:type="character" w:customStyle="1" w:styleId="SubtitleChar">
    <w:name w:val="Subtitle Char"/>
    <w:basedOn w:val="DefaultParagraphFont"/>
    <w:link w:val="Subtitle"/>
    <w:uiPriority w:val="11"/>
    <w:rsid w:val="00BF41E0"/>
    <w:rPr>
      <w:rFonts w:ascii="Arial" w:eastAsia="Arial" w:hAnsi="Arial" w:cs="Arial"/>
      <w:sz w:val="52"/>
      <w:szCs w:val="52"/>
      <w:lang w:val="en-GB"/>
    </w:rPr>
  </w:style>
  <w:style w:type="character" w:customStyle="1" w:styleId="Heading3Char">
    <w:name w:val="Heading 3 Char"/>
    <w:basedOn w:val="DefaultParagraphFont"/>
    <w:link w:val="Heading3"/>
    <w:uiPriority w:val="9"/>
    <w:rsid w:val="00BF506C"/>
    <w:rPr>
      <w:rFonts w:ascii="Arial" w:eastAsia="Arial" w:hAnsi="Arial" w:cs="Arial"/>
      <w:b/>
      <w:bCs/>
      <w:lang w:val="en-GB"/>
    </w:rPr>
  </w:style>
  <w:style w:type="character" w:styleId="Hyperlink">
    <w:name w:val="Hyperlink"/>
    <w:basedOn w:val="DefaultParagraphFont"/>
    <w:uiPriority w:val="99"/>
    <w:unhideWhenUsed/>
    <w:qFormat/>
    <w:rsid w:val="00DC4697"/>
    <w:rPr>
      <w:color w:val="0000FF" w:themeColor="hyperlink"/>
      <w:u w:val="single"/>
    </w:rPr>
  </w:style>
  <w:style w:type="character" w:styleId="UnresolvedMention">
    <w:name w:val="Unresolved Mention"/>
    <w:basedOn w:val="DefaultParagraphFont"/>
    <w:uiPriority w:val="99"/>
    <w:semiHidden/>
    <w:unhideWhenUsed/>
    <w:rsid w:val="00DC4697"/>
    <w:rPr>
      <w:color w:val="605E5C"/>
      <w:shd w:val="clear" w:color="auto" w:fill="E1DFDD"/>
    </w:rPr>
  </w:style>
  <w:style w:type="character" w:customStyle="1" w:styleId="BodyTextChar">
    <w:name w:val="Body Text Char"/>
    <w:basedOn w:val="DefaultParagraphFont"/>
    <w:link w:val="BodyText"/>
    <w:uiPriority w:val="1"/>
    <w:rsid w:val="00642BB4"/>
    <w:rPr>
      <w:rFonts w:ascii="Arial" w:eastAsia="Arial" w:hAnsi="Arial" w:cs="Arial"/>
      <w:lang w:val="en-GB"/>
    </w:rPr>
  </w:style>
  <w:style w:type="paragraph" w:customStyle="1" w:styleId="1bodycopy">
    <w:name w:val="1 body copy"/>
    <w:basedOn w:val="Normal"/>
    <w:link w:val="1bodycopyChar"/>
    <w:qFormat/>
    <w:rsid w:val="008A5098"/>
    <w:pPr>
      <w:widowControl/>
      <w:autoSpaceDE/>
      <w:autoSpaceDN/>
      <w:spacing w:after="120"/>
      <w:ind w:right="284"/>
    </w:pPr>
    <w:rPr>
      <w:rFonts w:eastAsia="MS Mincho" w:cs="Times New Roman"/>
      <w:sz w:val="20"/>
      <w:szCs w:val="24"/>
      <w:lang w:val="en-US"/>
    </w:rPr>
  </w:style>
  <w:style w:type="character" w:customStyle="1" w:styleId="1bodycopyChar">
    <w:name w:val="1 body copy Char"/>
    <w:link w:val="1bodycopy"/>
    <w:rsid w:val="008A5098"/>
    <w:rPr>
      <w:rFonts w:ascii="Arial" w:eastAsia="MS Mincho" w:hAnsi="Arial" w:cs="Times New Roman"/>
      <w:sz w:val="20"/>
      <w:szCs w:val="24"/>
    </w:rPr>
  </w:style>
  <w:style w:type="table" w:customStyle="1" w:styleId="TableGrid1">
    <w:name w:val="Table Grid1"/>
    <w:basedOn w:val="TableNormal"/>
    <w:next w:val="TableGrid"/>
    <w:uiPriority w:val="39"/>
    <w:rsid w:val="00CB1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8D2C39"/>
    <w:pPr>
      <w:widowControl/>
      <w:autoSpaceDE/>
      <w:autoSpaceDN/>
      <w:spacing w:after="120"/>
    </w:pPr>
    <w:rPr>
      <w:rFonts w:eastAsia="MS Mincho" w:cs="Times New Roman"/>
      <w:sz w:val="20"/>
      <w:szCs w:val="24"/>
      <w:lang w:val="en-US"/>
    </w:rPr>
  </w:style>
  <w:style w:type="character" w:customStyle="1" w:styleId="1bodycopy10ptChar">
    <w:name w:val="1 body copy 10pt Char"/>
    <w:link w:val="1bodycopy10pt"/>
    <w:rsid w:val="008D2C39"/>
    <w:rPr>
      <w:rFonts w:ascii="Arial" w:eastAsia="MS Mincho" w:hAnsi="Arial" w:cs="Times New Roman"/>
      <w:sz w:val="20"/>
      <w:szCs w:val="24"/>
    </w:rPr>
  </w:style>
  <w:style w:type="paragraph" w:customStyle="1" w:styleId="Tablecopybulleted">
    <w:name w:val="Table copy bulleted"/>
    <w:basedOn w:val="Normal"/>
    <w:qFormat/>
    <w:rsid w:val="008D2C39"/>
    <w:pPr>
      <w:keepLines/>
      <w:widowControl/>
      <w:numPr>
        <w:numId w:val="4"/>
      </w:numPr>
      <w:autoSpaceDE/>
      <w:autoSpaceDN/>
      <w:spacing w:after="60"/>
      <w:textboxTightWrap w:val="allLines"/>
    </w:pPr>
    <w:rPr>
      <w:rFonts w:eastAsia="MS Mincho" w:cs="Times New Roman"/>
      <w:sz w:val="20"/>
      <w:szCs w:val="24"/>
      <w:lang w:val="en-US"/>
    </w:rPr>
  </w:style>
  <w:style w:type="character" w:customStyle="1" w:styleId="Heading4Char">
    <w:name w:val="Heading 4 Char"/>
    <w:basedOn w:val="DefaultParagraphFont"/>
    <w:link w:val="Heading4"/>
    <w:rsid w:val="007918F5"/>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7918F5"/>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ivot-group.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3855B0EBB7141858F0359559D9BDA" ma:contentTypeVersion="6" ma:contentTypeDescription="Create a new document." ma:contentTypeScope="" ma:versionID="9265ff361297270214853f85ce831c4a">
  <xsd:schema xmlns:xsd="http://www.w3.org/2001/XMLSchema" xmlns:xs="http://www.w3.org/2001/XMLSchema" xmlns:p="http://schemas.microsoft.com/office/2006/metadata/properties" xmlns:ns2="69a807dc-0753-43b1-9277-bdb58946726b" xmlns:ns3="2dbf1c46-02bb-47a8-a9bc-40aaf4d69fbb" targetNamespace="http://schemas.microsoft.com/office/2006/metadata/properties" ma:root="true" ma:fieldsID="d48cedabfce204f09923405692311f00" ns2:_="" ns3:_="">
    <xsd:import namespace="69a807dc-0753-43b1-9277-bdb58946726b"/>
    <xsd:import namespace="2dbf1c46-02bb-47a8-a9bc-40aaf4d69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807dc-0753-43b1-9277-bdb589467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bf1c46-02bb-47a8-a9bc-40aaf4d69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8527B-7624-44F5-B5D2-ABCB3F5B3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807dc-0753-43b1-9277-bdb58946726b"/>
    <ds:schemaRef ds:uri="2dbf1c46-02bb-47a8-a9bc-40aaf4d69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43125-CA44-4D9F-9167-49FAB7C69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A168E2-9FFF-4C01-BBF2-7567860B7029}">
  <ds:schemaRefs>
    <ds:schemaRef ds:uri="http://schemas.openxmlformats.org/officeDocument/2006/bibliography"/>
  </ds:schemaRefs>
</ds:datastoreItem>
</file>

<file path=customXml/itemProps4.xml><?xml version="1.0" encoding="utf-8"?>
<ds:datastoreItem xmlns:ds="http://schemas.openxmlformats.org/officeDocument/2006/customXml" ds:itemID="{06A4261C-29DB-4DE6-AE6A-255516D57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Dyson</dc:creator>
  <cp:lastModifiedBy>Sarah Howarth</cp:lastModifiedBy>
  <cp:revision>3</cp:revision>
  <cp:lastPrinted>2024-02-08T09:02:00Z</cp:lastPrinted>
  <dcterms:created xsi:type="dcterms:W3CDTF">2025-05-29T11:49:00Z</dcterms:created>
  <dcterms:modified xsi:type="dcterms:W3CDTF">2025-05-29T11:50:00Z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Creator">
    <vt:lpwstr>Acrobat PDFMaker 20 for Word</vt:lpwstr>
  </property>
  <property fmtid="{D5CDD505-2E9C-101B-9397-08002B2CF9AE}" pid="4" name="LastSaved">
    <vt:filetime>2021-09-22T00:00:00Z</vt:filetime>
  </property>
  <property fmtid="{D5CDD505-2E9C-101B-9397-08002B2CF9AE}" pid="5" name="ContentTypeId">
    <vt:lpwstr>0x01010041A3855B0EBB7141858F0359559D9BDA</vt:lpwstr>
  </property>
  <property fmtid="{D5CDD505-2E9C-101B-9397-08002B2CF9AE}" pid="6" name="MediaServiceImageTags">
    <vt:lpwstr/>
  </property>
</Properties>
</file>